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B5B8" w14:textId="2B4431E9" w:rsidR="003064B4" w:rsidRPr="003064B4" w:rsidRDefault="003064B4" w:rsidP="003064B4">
      <w:pPr>
        <w:jc w:val="center"/>
        <w:rPr>
          <w:rFonts w:ascii="Times New Roman" w:hAnsi="Times New Roman" w:cs="Times New Roman"/>
        </w:rPr>
      </w:pPr>
    </w:p>
    <w:p w14:paraId="514A036C" w14:textId="0BEE7697" w:rsidR="003064B4" w:rsidRPr="003064B4" w:rsidRDefault="003064B4" w:rsidP="003064B4">
      <w:pPr>
        <w:jc w:val="center"/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CAS CLINIQUE COMPLEXE – Mme Y.</w:t>
      </w:r>
    </w:p>
    <w:p w14:paraId="7A3C53F0" w14:textId="723B94A1" w:rsidR="003064B4" w:rsidRPr="003064B4" w:rsidRDefault="003064B4" w:rsidP="003064B4">
      <w:pPr>
        <w:rPr>
          <w:rFonts w:ascii="Times New Roman" w:hAnsi="Times New Roman" w:cs="Times New Roman"/>
        </w:rPr>
      </w:pPr>
    </w:p>
    <w:p w14:paraId="776D25A8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Présentation générale</w:t>
      </w:r>
    </w:p>
    <w:p w14:paraId="314A8775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Madame Y., 41 ans, est adressée par son psychiatre pour des épisodes dissociatifs récurrents, des fluctuations identitaires marquées, une symptomatologie anxio-dépressive, et des difficultés relationnelles sévères. Elle consulte après une crise aiguë survenue au travail : un épisode de déréalisation massif accompagné d’un phénomène d’« observation de soi depuis l’extérieur », suivi d’une amnésie partielle de la scène.</w:t>
      </w:r>
    </w:p>
    <w:p w14:paraId="133B5CDD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Depuis deux ans, Mme Y. décrit des « états internes » distincts, qu’elle appelle spontanément ses « postures », aujourd’hui au nombre de trois :</w:t>
      </w:r>
      <w:r w:rsidRPr="003064B4">
        <w:rPr>
          <w:rFonts w:ascii="Times New Roman" w:hAnsi="Times New Roman" w:cs="Times New Roman"/>
        </w:rPr>
        <w:br/>
        <w:t>– </w:t>
      </w:r>
      <w:r w:rsidRPr="003064B4">
        <w:rPr>
          <w:rFonts w:ascii="Times New Roman" w:hAnsi="Times New Roman" w:cs="Times New Roman"/>
          <w:b/>
          <w:bCs/>
        </w:rPr>
        <w:t>la Suradaptée</w:t>
      </w:r>
      <w:r w:rsidRPr="003064B4">
        <w:rPr>
          <w:rFonts w:ascii="Times New Roman" w:hAnsi="Times New Roman" w:cs="Times New Roman"/>
        </w:rPr>
        <w:t> : hyperfonctionnelle, froide, contrôlée, sans accès aux affects ;</w:t>
      </w:r>
      <w:r w:rsidRPr="003064B4">
        <w:rPr>
          <w:rFonts w:ascii="Times New Roman" w:hAnsi="Times New Roman" w:cs="Times New Roman"/>
        </w:rPr>
        <w:br/>
        <w:t>– </w:t>
      </w:r>
      <w:r w:rsidRPr="003064B4">
        <w:rPr>
          <w:rFonts w:ascii="Times New Roman" w:hAnsi="Times New Roman" w:cs="Times New Roman"/>
          <w:b/>
          <w:bCs/>
        </w:rPr>
        <w:t>la Terrifiée</w:t>
      </w:r>
      <w:r w:rsidRPr="003064B4">
        <w:rPr>
          <w:rFonts w:ascii="Times New Roman" w:hAnsi="Times New Roman" w:cs="Times New Roman"/>
        </w:rPr>
        <w:t> : enfantine, envahie de terreur et de honte, incapable de formuler ses besoins ;</w:t>
      </w:r>
      <w:r w:rsidRPr="003064B4">
        <w:rPr>
          <w:rFonts w:ascii="Times New Roman" w:hAnsi="Times New Roman" w:cs="Times New Roman"/>
        </w:rPr>
        <w:br/>
        <w:t>– </w:t>
      </w:r>
      <w:r w:rsidRPr="003064B4">
        <w:rPr>
          <w:rFonts w:ascii="Times New Roman" w:hAnsi="Times New Roman" w:cs="Times New Roman"/>
          <w:b/>
          <w:bCs/>
        </w:rPr>
        <w:t>la Vindicative</w:t>
      </w:r>
      <w:r w:rsidRPr="003064B4">
        <w:rPr>
          <w:rFonts w:ascii="Times New Roman" w:hAnsi="Times New Roman" w:cs="Times New Roman"/>
        </w:rPr>
        <w:t> : méfiante, hostile, prompte à percevoir l’autre comme dangereux.</w:t>
      </w:r>
    </w:p>
    <w:p w14:paraId="67663717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Elle n’en parle jamais comme des « parties », mais comme des « modes qui prennent toute la place ». Ces états alternent selon les contextes, parfois en quelques secondes. Elle décrit des phénomènes fugaces de « glissement de perspectives », des pertes de continuité temporelle, et une difficulté persistante à maintenir une narration de soi cohérente.</w:t>
      </w:r>
    </w:p>
    <w:p w14:paraId="575C5F05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Elle se plaint également de douleurs diffuses, de dysrégulation de l’axe veille–sommeil, et d’un sentiment chronique d’épuisement.</w:t>
      </w:r>
    </w:p>
    <w:p w14:paraId="0DB631B7" w14:textId="564843B7" w:rsidR="003064B4" w:rsidRPr="003064B4" w:rsidRDefault="003064B4" w:rsidP="003064B4">
      <w:pPr>
        <w:rPr>
          <w:rFonts w:ascii="Times New Roman" w:hAnsi="Times New Roman" w:cs="Times New Roman"/>
        </w:rPr>
      </w:pPr>
    </w:p>
    <w:p w14:paraId="219DE65D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Histoire développementale</w:t>
      </w:r>
    </w:p>
    <w:p w14:paraId="419B500F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L’anamnèse révèle :</w:t>
      </w:r>
      <w:r w:rsidRPr="003064B4">
        <w:rPr>
          <w:rFonts w:ascii="Times New Roman" w:hAnsi="Times New Roman" w:cs="Times New Roman"/>
        </w:rPr>
        <w:br/>
        <w:t>– une mère présentant un trouble bipolaire non traité ;</w:t>
      </w:r>
      <w:r w:rsidRPr="003064B4">
        <w:rPr>
          <w:rFonts w:ascii="Times New Roman" w:hAnsi="Times New Roman" w:cs="Times New Roman"/>
        </w:rPr>
        <w:br/>
        <w:t>– un père alcoolique, violent verbalement, parfois physiquement ;</w:t>
      </w:r>
      <w:r w:rsidRPr="003064B4">
        <w:rPr>
          <w:rFonts w:ascii="Times New Roman" w:hAnsi="Times New Roman" w:cs="Times New Roman"/>
        </w:rPr>
        <w:br/>
        <w:t>– des épisodes répétés de disqualification émotionnelle : « tu exagères », « tu inventes », « arrête tes histoires » ;</w:t>
      </w:r>
      <w:r w:rsidRPr="003064B4">
        <w:rPr>
          <w:rFonts w:ascii="Times New Roman" w:hAnsi="Times New Roman" w:cs="Times New Roman"/>
        </w:rPr>
        <w:br/>
        <w:t>– un climat familial imprévisible, alternant hypercontrôle maternel et chaos paternel ;</w:t>
      </w:r>
      <w:r w:rsidRPr="003064B4">
        <w:rPr>
          <w:rFonts w:ascii="Times New Roman" w:hAnsi="Times New Roman" w:cs="Times New Roman"/>
        </w:rPr>
        <w:br/>
        <w:t>– des épisodes de négligence sévère (absence de soins, repas aléatoires) ;</w:t>
      </w:r>
      <w:r w:rsidRPr="003064B4">
        <w:rPr>
          <w:rFonts w:ascii="Times New Roman" w:hAnsi="Times New Roman" w:cs="Times New Roman"/>
        </w:rPr>
        <w:br/>
        <w:t>– une pseudo-parentification précoce : Mme Y. devait « gérer » sa mère lors des phases dépressives ;</w:t>
      </w:r>
      <w:r w:rsidRPr="003064B4">
        <w:rPr>
          <w:rFonts w:ascii="Times New Roman" w:hAnsi="Times New Roman" w:cs="Times New Roman"/>
        </w:rPr>
        <w:br/>
        <w:t>– deux épisodes de violence sexuelle intrafamiliale entre 11 et 13 ans, jamais révélés.</w:t>
      </w:r>
    </w:p>
    <w:p w14:paraId="7E5B13DB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Elle grandit avec un attachement désorganisé sévère : recherche d’une proximité impossible, activation panique en l’absence de la figure, puis évitement radical dès que la relation devient intense.</w:t>
      </w:r>
    </w:p>
    <w:p w14:paraId="0715B28C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Depuis l’âge adulte, Mme Y. développe des relations instables :</w:t>
      </w:r>
      <w:r w:rsidRPr="003064B4">
        <w:rPr>
          <w:rFonts w:ascii="Times New Roman" w:hAnsi="Times New Roman" w:cs="Times New Roman"/>
        </w:rPr>
        <w:br/>
        <w:t>– alternance entre fusion intense et rupture brutale,</w:t>
      </w:r>
      <w:r w:rsidRPr="003064B4">
        <w:rPr>
          <w:rFonts w:ascii="Times New Roman" w:hAnsi="Times New Roman" w:cs="Times New Roman"/>
        </w:rPr>
        <w:br/>
      </w:r>
      <w:r w:rsidRPr="003064B4">
        <w:rPr>
          <w:rFonts w:ascii="Times New Roman" w:hAnsi="Times New Roman" w:cs="Times New Roman"/>
        </w:rPr>
        <w:lastRenderedPageBreak/>
        <w:t>– hyperactivation émotionnelle lors des conflits,</w:t>
      </w:r>
      <w:r w:rsidRPr="003064B4">
        <w:rPr>
          <w:rFonts w:ascii="Times New Roman" w:hAnsi="Times New Roman" w:cs="Times New Roman"/>
        </w:rPr>
        <w:br/>
        <w:t>– sentiment chronique de menace dans l’intimité,</w:t>
      </w:r>
      <w:r w:rsidRPr="003064B4">
        <w:rPr>
          <w:rFonts w:ascii="Times New Roman" w:hAnsi="Times New Roman" w:cs="Times New Roman"/>
        </w:rPr>
        <w:br/>
        <w:t>– évitement massif des relations profondes.</w:t>
      </w:r>
    </w:p>
    <w:p w14:paraId="666F4D3E" w14:textId="2D5A9A8C" w:rsidR="003064B4" w:rsidRPr="003064B4" w:rsidRDefault="003064B4" w:rsidP="003064B4">
      <w:pPr>
        <w:rPr>
          <w:rFonts w:ascii="Times New Roman" w:hAnsi="Times New Roman" w:cs="Times New Roman"/>
        </w:rPr>
      </w:pPr>
    </w:p>
    <w:p w14:paraId="56F3400E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Symptomatologie actuelle</w:t>
      </w:r>
    </w:p>
    <w:p w14:paraId="4CED2E94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Les symptômes mobilisés :</w:t>
      </w:r>
      <w:r w:rsidRPr="003064B4">
        <w:rPr>
          <w:rFonts w:ascii="Times New Roman" w:hAnsi="Times New Roman" w:cs="Times New Roman"/>
        </w:rPr>
        <w:br/>
        <w:t>– dissociation péri-traumatique persistante ;</w:t>
      </w:r>
      <w:r w:rsidRPr="003064B4">
        <w:rPr>
          <w:rFonts w:ascii="Times New Roman" w:hAnsi="Times New Roman" w:cs="Times New Roman"/>
        </w:rPr>
        <w:br/>
        <w:t>– phénomènes de dissociation secondaire (au sens TDSP) : amnésies, parties émotionnelles hyperactivées ;</w:t>
      </w:r>
      <w:r w:rsidRPr="003064B4">
        <w:rPr>
          <w:rFonts w:ascii="Times New Roman" w:hAnsi="Times New Roman" w:cs="Times New Roman"/>
        </w:rPr>
        <w:br/>
        <w:t>– alternance entre anesthésie affective et tempêtes émotionnelles ;</w:t>
      </w:r>
      <w:r w:rsidRPr="003064B4">
        <w:rPr>
          <w:rFonts w:ascii="Times New Roman" w:hAnsi="Times New Roman" w:cs="Times New Roman"/>
        </w:rPr>
        <w:br/>
        <w:t>– hypervigilance relationnelle ;</w:t>
      </w:r>
      <w:r w:rsidRPr="003064B4">
        <w:rPr>
          <w:rFonts w:ascii="Times New Roman" w:hAnsi="Times New Roman" w:cs="Times New Roman"/>
        </w:rPr>
        <w:br/>
        <w:t>– schémas d’abandon, d’indignité, de méfiance/abus ;</w:t>
      </w:r>
      <w:r w:rsidRPr="003064B4">
        <w:rPr>
          <w:rFonts w:ascii="Times New Roman" w:hAnsi="Times New Roman" w:cs="Times New Roman"/>
        </w:rPr>
        <w:br/>
        <w:t>– stratégies d’attachement désorganisé déplacées dans le transfert ;</w:t>
      </w:r>
      <w:r w:rsidRPr="003064B4">
        <w:rPr>
          <w:rFonts w:ascii="Times New Roman" w:hAnsi="Times New Roman" w:cs="Times New Roman"/>
        </w:rPr>
        <w:br/>
        <w:t>– sentiment d’étrangeté identitaire ;</w:t>
      </w:r>
      <w:r w:rsidRPr="003064B4">
        <w:rPr>
          <w:rFonts w:ascii="Times New Roman" w:hAnsi="Times New Roman" w:cs="Times New Roman"/>
        </w:rPr>
        <w:br/>
        <w:t>– comportements auto-apaisants compulsifs (grattage cutané, alcoolisation ponctuelle).</w:t>
      </w:r>
    </w:p>
    <w:p w14:paraId="4220C745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 psychiatre évoque un </w:t>
      </w:r>
      <w:r w:rsidRPr="003064B4">
        <w:rPr>
          <w:rFonts w:ascii="Times New Roman" w:hAnsi="Times New Roman" w:cs="Times New Roman"/>
          <w:b/>
          <w:bCs/>
        </w:rPr>
        <w:t>TSPT complexe (CIM-11)</w:t>
      </w:r>
      <w:r w:rsidRPr="003064B4">
        <w:rPr>
          <w:rFonts w:ascii="Times New Roman" w:hAnsi="Times New Roman" w:cs="Times New Roman"/>
        </w:rPr>
        <w:t>. La psychologue précédente suspectait un </w:t>
      </w:r>
      <w:r w:rsidRPr="003064B4">
        <w:rPr>
          <w:rFonts w:ascii="Times New Roman" w:hAnsi="Times New Roman" w:cs="Times New Roman"/>
          <w:b/>
          <w:bCs/>
        </w:rPr>
        <w:t>trouble dissociatif non spécifié</w:t>
      </w:r>
      <w:r w:rsidRPr="003064B4">
        <w:rPr>
          <w:rFonts w:ascii="Times New Roman" w:hAnsi="Times New Roman" w:cs="Times New Roman"/>
        </w:rPr>
        <w:t>, et la nouvelle équipe s’interroge sur un </w:t>
      </w:r>
      <w:r w:rsidRPr="003064B4">
        <w:rPr>
          <w:rFonts w:ascii="Times New Roman" w:hAnsi="Times New Roman" w:cs="Times New Roman"/>
          <w:b/>
          <w:bCs/>
        </w:rPr>
        <w:t>trouble de personnalité borderline</w:t>
      </w:r>
      <w:r w:rsidRPr="003064B4">
        <w:rPr>
          <w:rFonts w:ascii="Times New Roman" w:hAnsi="Times New Roman" w:cs="Times New Roman"/>
        </w:rPr>
        <w:t>. La patiente se dit « brisée en plusieurs morceaux ».</w:t>
      </w:r>
    </w:p>
    <w:p w14:paraId="7E89844B" w14:textId="03193F8B" w:rsidR="003064B4" w:rsidRDefault="00306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A764F9" w14:textId="77777777" w:rsidR="003064B4" w:rsidRPr="003064B4" w:rsidRDefault="003064B4" w:rsidP="003064B4">
      <w:pPr>
        <w:rPr>
          <w:rFonts w:ascii="Times New Roman" w:hAnsi="Times New Roman" w:cs="Times New Roman"/>
        </w:rPr>
      </w:pPr>
    </w:p>
    <w:p w14:paraId="7CA53677" w14:textId="2EBC2662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 xml:space="preserve">QUESTIONS CLINIQUES </w:t>
      </w:r>
    </w:p>
    <w:p w14:paraId="692771C8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1. Approche diagnostique</w:t>
      </w:r>
    </w:p>
    <w:p w14:paraId="2944FDEB" w14:textId="77777777" w:rsid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– Quel diagnostic principal formuler sur la base du DSM-5 et de la CIM-11 ?</w:t>
      </w:r>
      <w:r w:rsidRPr="003064B4">
        <w:rPr>
          <w:rFonts w:ascii="Times New Roman" w:hAnsi="Times New Roman" w:cs="Times New Roman"/>
        </w:rPr>
        <w:br/>
        <w:t>– Quels diagnostics différentiels pertinents (TSPT-C, borderline, dissociation tertiaire, trouble dissociatif de l’identité non formel, TP évitant, TP dépendant) ?</w:t>
      </w:r>
      <w:r w:rsidRPr="003064B4">
        <w:rPr>
          <w:rFonts w:ascii="Times New Roman" w:hAnsi="Times New Roman" w:cs="Times New Roman"/>
        </w:rPr>
        <w:br/>
        <w:t>– Quels éléments justifient l’utilisation du modèle TDSP (primaire, secondaire, tertiaire) ?</w:t>
      </w:r>
      <w:r w:rsidRPr="003064B4">
        <w:rPr>
          <w:rFonts w:ascii="Times New Roman" w:hAnsi="Times New Roman" w:cs="Times New Roman"/>
        </w:rPr>
        <w:br/>
        <w:t>– Quels arguments permettent de distinguer une dissociation liée au trauma vs une fragmentation borderline classique ?</w:t>
      </w:r>
    </w:p>
    <w:p w14:paraId="74075F0D" w14:textId="6E1CD804" w:rsidR="003064B4" w:rsidRPr="003064B4" w:rsidRDefault="003064B4" w:rsidP="00306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Quels sont les processus psychopathologiques en jeux</w:t>
      </w:r>
    </w:p>
    <w:p w14:paraId="56CDE84D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2. Approche clinique fine</w:t>
      </w:r>
    </w:p>
    <w:p w14:paraId="3455BA33" w14:textId="6ECE7245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– Comment comprendre la coexistence des trois « postures » décrites par la patiente selon la TDSP ?</w:t>
      </w:r>
      <w:r w:rsidRPr="003064B4">
        <w:rPr>
          <w:rFonts w:ascii="Times New Roman" w:hAnsi="Times New Roman" w:cs="Times New Roman"/>
        </w:rPr>
        <w:br/>
        <w:t xml:space="preserve">– Quels marqueurs cliniques suggèrent </w:t>
      </w:r>
      <w:r>
        <w:rPr>
          <w:rFonts w:ascii="Times New Roman" w:hAnsi="Times New Roman" w:cs="Times New Roman"/>
        </w:rPr>
        <w:t>le diagnostic</w:t>
      </w:r>
      <w:r w:rsidRPr="003064B4">
        <w:rPr>
          <w:rFonts w:ascii="Times New Roman" w:hAnsi="Times New Roman" w:cs="Times New Roman"/>
        </w:rPr>
        <w:t xml:space="preserve"> ?</w:t>
      </w:r>
      <w:r w:rsidRPr="003064B4">
        <w:rPr>
          <w:rFonts w:ascii="Times New Roman" w:hAnsi="Times New Roman" w:cs="Times New Roman"/>
        </w:rPr>
        <w:br/>
        <w:t>– Quels processus d’attachement sont activés dans la relation thérapeutique (transfert/contre-transfert) ?</w:t>
      </w:r>
      <w:r w:rsidRPr="003064B4">
        <w:rPr>
          <w:rFonts w:ascii="Times New Roman" w:hAnsi="Times New Roman" w:cs="Times New Roman"/>
        </w:rPr>
        <w:br/>
        <w:t>– Quels mécanismes neurobiologiques pourraient être impliqués?</w:t>
      </w:r>
    </w:p>
    <w:p w14:paraId="57D50367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3. Analyse de l’histoire développementale</w:t>
      </w:r>
    </w:p>
    <w:p w14:paraId="21F06E32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– Comment les traumatismes du lien ont-ils façonné les schémas actuels ?</w:t>
      </w:r>
      <w:r w:rsidRPr="003064B4">
        <w:rPr>
          <w:rFonts w:ascii="Times New Roman" w:hAnsi="Times New Roman" w:cs="Times New Roman"/>
        </w:rPr>
        <w:br/>
        <w:t>– Comment l’alternance chaos/hypercontrôle parental éclaire-t-elle la dynamique dissociative ?</w:t>
      </w:r>
      <w:r w:rsidRPr="003064B4">
        <w:rPr>
          <w:rFonts w:ascii="Times New Roman" w:hAnsi="Times New Roman" w:cs="Times New Roman"/>
        </w:rPr>
        <w:br/>
        <w:t>– Quel rôle joue la parentification dans la construction des états dissociatifs ?</w:t>
      </w:r>
    </w:p>
    <w:p w14:paraId="1FC03D99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4. Stratégie de prise en charge</w:t>
      </w:r>
    </w:p>
    <w:p w14:paraId="2D07CA5C" w14:textId="275D76EC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– Quel plan de traitement phasé proposer ?</w:t>
      </w:r>
      <w:r w:rsidRPr="003064B4">
        <w:rPr>
          <w:rFonts w:ascii="Times New Roman" w:hAnsi="Times New Roman" w:cs="Times New Roman"/>
        </w:rPr>
        <w:br/>
        <w:t xml:space="preserve">– Quels outils d’évaluation seraient indispensables </w:t>
      </w:r>
      <w:r>
        <w:rPr>
          <w:rFonts w:ascii="Times New Roman" w:hAnsi="Times New Roman" w:cs="Times New Roman"/>
        </w:rPr>
        <w:t>ou non</w:t>
      </w:r>
      <w:r w:rsidRPr="003064B4">
        <w:rPr>
          <w:rFonts w:ascii="Times New Roman" w:hAnsi="Times New Roman" w:cs="Times New Roman"/>
        </w:rPr>
        <w:t xml:space="preserve"> ?</w:t>
      </w:r>
      <w:r w:rsidRPr="003064B4">
        <w:rPr>
          <w:rFonts w:ascii="Times New Roman" w:hAnsi="Times New Roman" w:cs="Times New Roman"/>
        </w:rPr>
        <w:br/>
        <w:t>– Quelles approches thérapeutiques privilégier</w:t>
      </w:r>
      <w:r>
        <w:rPr>
          <w:rFonts w:ascii="Times New Roman" w:hAnsi="Times New Roman" w:cs="Times New Roman"/>
        </w:rPr>
        <w:t xml:space="preserve">, quand </w:t>
      </w:r>
      <w:r w:rsidRPr="003064B4">
        <w:rPr>
          <w:rFonts w:ascii="Times New Roman" w:hAnsi="Times New Roman" w:cs="Times New Roman"/>
        </w:rPr>
        <w:t>et pourquoi ?</w:t>
      </w:r>
      <w:r w:rsidRPr="003064B4">
        <w:rPr>
          <w:rFonts w:ascii="Times New Roman" w:hAnsi="Times New Roman" w:cs="Times New Roman"/>
        </w:rPr>
        <w:br/>
        <w:t>– Comment éviter la retraumatisation ?</w:t>
      </w:r>
      <w:r w:rsidRPr="003064B4">
        <w:rPr>
          <w:rFonts w:ascii="Times New Roman" w:hAnsi="Times New Roman" w:cs="Times New Roman"/>
        </w:rPr>
        <w:br/>
        <w:t>– Que faire si plusieurs « parties » de Mme Y réagissent différemment au traitement ?</w:t>
      </w:r>
    </w:p>
    <w:p w14:paraId="1EEAF29B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5. Questions éthiques</w:t>
      </w:r>
    </w:p>
    <w:p w14:paraId="3669ED37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– Comment gérer l’alliance thérapeutique dans un contexte d’attachement désorganisé ?</w:t>
      </w:r>
      <w:r w:rsidRPr="003064B4">
        <w:rPr>
          <w:rFonts w:ascii="Times New Roman" w:hAnsi="Times New Roman" w:cs="Times New Roman"/>
        </w:rPr>
        <w:br/>
        <w:t>– Quels risques si l’on interprète mal la dissociation (risque de sur-pathologisation / sous-pathologisation) ?</w:t>
      </w:r>
      <w:r w:rsidRPr="003064B4">
        <w:rPr>
          <w:rFonts w:ascii="Times New Roman" w:hAnsi="Times New Roman" w:cs="Times New Roman"/>
        </w:rPr>
        <w:br/>
        <w:t>– Quels indicateurs de sécurité doivent encadrer chaque séance ?</w:t>
      </w:r>
    </w:p>
    <w:p w14:paraId="66BBE3D2" w14:textId="77777777" w:rsidR="003064B4" w:rsidRDefault="003064B4" w:rsidP="003064B4">
      <w:pPr>
        <w:rPr>
          <w:rFonts w:ascii="Times New Roman" w:hAnsi="Times New Roman" w:cs="Times New Roman"/>
          <w:b/>
          <w:bCs/>
        </w:rPr>
      </w:pPr>
    </w:p>
    <w:p w14:paraId="4C2BC062" w14:textId="77777777" w:rsidR="003064B4" w:rsidRDefault="003064B4" w:rsidP="003064B4">
      <w:pPr>
        <w:rPr>
          <w:rFonts w:ascii="Times New Roman" w:hAnsi="Times New Roman" w:cs="Times New Roman"/>
          <w:b/>
          <w:bCs/>
        </w:rPr>
      </w:pPr>
    </w:p>
    <w:p w14:paraId="6634FE38" w14:textId="77777777" w:rsidR="003064B4" w:rsidRDefault="003064B4" w:rsidP="003064B4">
      <w:pPr>
        <w:rPr>
          <w:rFonts w:ascii="Times New Roman" w:hAnsi="Times New Roman" w:cs="Times New Roman"/>
          <w:b/>
          <w:bCs/>
        </w:rPr>
      </w:pPr>
    </w:p>
    <w:p w14:paraId="51DFAB6B" w14:textId="45804DC9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lastRenderedPageBreak/>
        <w:t>VERSION HUMAIN + VERSION IA + COMPARAISON</w:t>
      </w:r>
    </w:p>
    <w:p w14:paraId="3FDFF454" w14:textId="47716D2F" w:rsidR="003064B4" w:rsidRPr="003064B4" w:rsidRDefault="003064B4" w:rsidP="003064B4">
      <w:pPr>
        <w:rPr>
          <w:rFonts w:ascii="Times New Roman" w:hAnsi="Times New Roman" w:cs="Times New Roman"/>
        </w:rPr>
      </w:pPr>
    </w:p>
    <w:p w14:paraId="0DAD1555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Étape 1 : Analyse humaine (45 min)</w:t>
      </w:r>
    </w:p>
    <w:p w14:paraId="4418170D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Les étudiants, en groupe de 3, répondent aux 5 grands ensembles de questions.</w:t>
      </w:r>
      <w:r w:rsidRPr="003064B4">
        <w:rPr>
          <w:rFonts w:ascii="Times New Roman" w:hAnsi="Times New Roman" w:cs="Times New Roman"/>
        </w:rPr>
        <w:br/>
        <w:t>Format demandé : </w:t>
      </w:r>
      <w:r w:rsidRPr="003064B4">
        <w:rPr>
          <w:rFonts w:ascii="Times New Roman" w:hAnsi="Times New Roman" w:cs="Times New Roman"/>
          <w:b/>
          <w:bCs/>
        </w:rPr>
        <w:t>analyse argumentée, citations de modèles théoriques</w:t>
      </w:r>
      <w:r w:rsidRPr="003064B4">
        <w:rPr>
          <w:rFonts w:ascii="Times New Roman" w:hAnsi="Times New Roman" w:cs="Times New Roman"/>
        </w:rPr>
        <w:t>, formulation diagnostique prudente.</w:t>
      </w:r>
    </w:p>
    <w:p w14:paraId="6B3917E6" w14:textId="65768A0D" w:rsidR="003064B4" w:rsidRPr="003064B4" w:rsidRDefault="003064B4" w:rsidP="003064B4">
      <w:pPr>
        <w:rPr>
          <w:rFonts w:ascii="Times New Roman" w:hAnsi="Times New Roman" w:cs="Times New Roman"/>
        </w:rPr>
      </w:pPr>
    </w:p>
    <w:p w14:paraId="0856CC04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Étape 2 : Analyse par IA (45–60 min)</w:t>
      </w:r>
    </w:p>
    <w:p w14:paraId="04DD79DE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Les étudiants doivent poser </w:t>
      </w:r>
      <w:r w:rsidRPr="003064B4">
        <w:rPr>
          <w:rFonts w:ascii="Times New Roman" w:hAnsi="Times New Roman" w:cs="Times New Roman"/>
          <w:b/>
          <w:bCs/>
        </w:rPr>
        <w:t>exactement les mêmes questions</w:t>
      </w:r>
      <w:r w:rsidRPr="003064B4">
        <w:rPr>
          <w:rFonts w:ascii="Times New Roman" w:hAnsi="Times New Roman" w:cs="Times New Roman"/>
        </w:rPr>
        <w:t> à l’IA, en utilisant d’abord un prompt naïf puis un prompt expert.</w:t>
      </w:r>
    </w:p>
    <w:p w14:paraId="3F98E6E8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► Prompt naïf</w:t>
      </w:r>
    </w:p>
    <w:p w14:paraId="67DF2107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« Analyse ce cas clinique et réponds aux questions suivantes : [copier les questions]. »</w:t>
      </w:r>
    </w:p>
    <w:p w14:paraId="76030612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► Prompt expert (tuning obligatoire)</w:t>
      </w:r>
    </w:p>
    <w:p w14:paraId="6D0CDC65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« Tu es un psychologue clinicien expert du trauma complexe, des troubles dissociatifs et du modèle TDSP. Tu ne produis aucune référence non vérifiable.</w:t>
      </w:r>
      <w:r w:rsidRPr="003064B4">
        <w:rPr>
          <w:rFonts w:ascii="Times New Roman" w:hAnsi="Times New Roman" w:cs="Times New Roman"/>
        </w:rPr>
        <w:br/>
        <w:t>Voici le cas clinique. Utilise les modèles suivants :</w:t>
      </w:r>
      <w:r w:rsidRPr="003064B4">
        <w:rPr>
          <w:rFonts w:ascii="Times New Roman" w:hAnsi="Times New Roman" w:cs="Times New Roman"/>
        </w:rPr>
        <w:br/>
        <w:t>– TDSP (Nijenhuis, Van der Hart)</w:t>
      </w:r>
      <w:r w:rsidRPr="003064B4">
        <w:rPr>
          <w:rFonts w:ascii="Times New Roman" w:hAnsi="Times New Roman" w:cs="Times New Roman"/>
        </w:rPr>
        <w:br/>
        <w:t>– Attachement désorganisé (Main &amp; Solomon)</w:t>
      </w:r>
      <w:r w:rsidRPr="003064B4">
        <w:rPr>
          <w:rFonts w:ascii="Times New Roman" w:hAnsi="Times New Roman" w:cs="Times New Roman"/>
        </w:rPr>
        <w:br/>
        <w:t>– TSPT complexe (CIM-11)</w:t>
      </w:r>
      <w:r w:rsidRPr="003064B4">
        <w:rPr>
          <w:rFonts w:ascii="Times New Roman" w:hAnsi="Times New Roman" w:cs="Times New Roman"/>
        </w:rPr>
        <w:br/>
        <w:t>– Neurobiologie du trauma (van der Kolk, Lanius, Schore)</w:t>
      </w:r>
    </w:p>
    <w:p w14:paraId="216FF246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Répond point par point en argumentant, sans sur-interprétation. »</w:t>
      </w:r>
    </w:p>
    <w:p w14:paraId="5EAE2A57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Les étudiants doivent documenter :</w:t>
      </w:r>
      <w:r w:rsidRPr="003064B4">
        <w:rPr>
          <w:rFonts w:ascii="Times New Roman" w:hAnsi="Times New Roman" w:cs="Times New Roman"/>
        </w:rPr>
        <w:br/>
        <w:t>– la différence en nuance clinique,</w:t>
      </w:r>
      <w:r w:rsidRPr="003064B4">
        <w:rPr>
          <w:rFonts w:ascii="Times New Roman" w:hAnsi="Times New Roman" w:cs="Times New Roman"/>
        </w:rPr>
        <w:br/>
        <w:t>– la différence en qualité diagnostique,</w:t>
      </w:r>
      <w:r w:rsidRPr="003064B4">
        <w:rPr>
          <w:rFonts w:ascii="Times New Roman" w:hAnsi="Times New Roman" w:cs="Times New Roman"/>
        </w:rPr>
        <w:br/>
        <w:t>– la qualité des références,</w:t>
      </w:r>
      <w:r w:rsidRPr="003064B4">
        <w:rPr>
          <w:rFonts w:ascii="Times New Roman" w:hAnsi="Times New Roman" w:cs="Times New Roman"/>
        </w:rPr>
        <w:br/>
        <w:t>– la présence d’hallucinations ou d’erreurs conceptuelles.</w:t>
      </w:r>
    </w:p>
    <w:p w14:paraId="5A9B2D50" w14:textId="0F9AF6BB" w:rsidR="003064B4" w:rsidRPr="003064B4" w:rsidRDefault="003064B4" w:rsidP="003064B4">
      <w:pPr>
        <w:rPr>
          <w:rFonts w:ascii="Times New Roman" w:hAnsi="Times New Roman" w:cs="Times New Roman"/>
        </w:rPr>
      </w:pPr>
    </w:p>
    <w:p w14:paraId="0E262A83" w14:textId="77777777" w:rsidR="003064B4" w:rsidRPr="003064B4" w:rsidRDefault="003064B4" w:rsidP="003064B4">
      <w:pPr>
        <w:rPr>
          <w:rFonts w:ascii="Times New Roman" w:hAnsi="Times New Roman" w:cs="Times New Roman"/>
          <w:b/>
          <w:bCs/>
        </w:rPr>
      </w:pPr>
      <w:r w:rsidRPr="003064B4">
        <w:rPr>
          <w:rFonts w:ascii="Times New Roman" w:hAnsi="Times New Roman" w:cs="Times New Roman"/>
          <w:b/>
          <w:bCs/>
        </w:rPr>
        <w:t>— Étape 3 : Analyse comparative (60 min)</w:t>
      </w:r>
    </w:p>
    <w:p w14:paraId="69398BE6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Les étudiants doivent produire :</w:t>
      </w:r>
      <w:r w:rsidRPr="003064B4">
        <w:rPr>
          <w:rFonts w:ascii="Times New Roman" w:hAnsi="Times New Roman" w:cs="Times New Roman"/>
        </w:rPr>
        <w:br/>
        <w:t>– un </w:t>
      </w:r>
      <w:r w:rsidRPr="003064B4">
        <w:rPr>
          <w:rFonts w:ascii="Times New Roman" w:hAnsi="Times New Roman" w:cs="Times New Roman"/>
          <w:b/>
          <w:bCs/>
        </w:rPr>
        <w:t>tableau comparatif</w:t>
      </w:r>
      <w:r w:rsidRPr="003064B4">
        <w:rPr>
          <w:rFonts w:ascii="Times New Roman" w:hAnsi="Times New Roman" w:cs="Times New Roman"/>
        </w:rPr>
        <w:t> réponse humaine / réponse IA,</w:t>
      </w:r>
      <w:r w:rsidRPr="003064B4">
        <w:rPr>
          <w:rFonts w:ascii="Times New Roman" w:hAnsi="Times New Roman" w:cs="Times New Roman"/>
        </w:rPr>
        <w:br/>
        <w:t>– une </w:t>
      </w:r>
      <w:r w:rsidRPr="003064B4">
        <w:rPr>
          <w:rFonts w:ascii="Times New Roman" w:hAnsi="Times New Roman" w:cs="Times New Roman"/>
          <w:b/>
          <w:bCs/>
        </w:rPr>
        <w:t>note critique</w:t>
      </w:r>
      <w:r w:rsidRPr="003064B4">
        <w:rPr>
          <w:rFonts w:ascii="Times New Roman" w:hAnsi="Times New Roman" w:cs="Times New Roman"/>
        </w:rPr>
        <w:t> concernant :</w:t>
      </w:r>
      <w:r w:rsidRPr="003064B4">
        <w:rPr>
          <w:rFonts w:ascii="Times New Roman" w:hAnsi="Times New Roman" w:cs="Times New Roman"/>
        </w:rPr>
        <w:br/>
        <w:t>– zones où l’IA surperforme (structuration, exhaustivité),</w:t>
      </w:r>
      <w:r w:rsidRPr="003064B4">
        <w:rPr>
          <w:rFonts w:ascii="Times New Roman" w:hAnsi="Times New Roman" w:cs="Times New Roman"/>
        </w:rPr>
        <w:br/>
        <w:t>– zones où l’IA échoue (transfert, subjectivité clinique, cohérence temporelle, prudence diagnostique),</w:t>
      </w:r>
      <w:r w:rsidRPr="003064B4">
        <w:rPr>
          <w:rFonts w:ascii="Times New Roman" w:hAnsi="Times New Roman" w:cs="Times New Roman"/>
        </w:rPr>
        <w:br/>
        <w:t>– biais théoriques,</w:t>
      </w:r>
      <w:r w:rsidRPr="003064B4">
        <w:rPr>
          <w:rFonts w:ascii="Times New Roman" w:hAnsi="Times New Roman" w:cs="Times New Roman"/>
        </w:rPr>
        <w:br/>
      </w:r>
      <w:r w:rsidRPr="003064B4">
        <w:rPr>
          <w:rFonts w:ascii="Times New Roman" w:hAnsi="Times New Roman" w:cs="Times New Roman"/>
        </w:rPr>
        <w:lastRenderedPageBreak/>
        <w:t>– absence d’intuition clinique,</w:t>
      </w:r>
      <w:r w:rsidRPr="003064B4">
        <w:rPr>
          <w:rFonts w:ascii="Times New Roman" w:hAnsi="Times New Roman" w:cs="Times New Roman"/>
        </w:rPr>
        <w:br/>
        <w:t>– défaillance dans la lecture du non-dit.</w:t>
      </w:r>
    </w:p>
    <w:p w14:paraId="5FB8EC1E" w14:textId="77777777" w:rsidR="003064B4" w:rsidRPr="003064B4" w:rsidRDefault="003064B4" w:rsidP="003064B4">
      <w:pPr>
        <w:rPr>
          <w:rFonts w:ascii="Times New Roman" w:hAnsi="Times New Roman" w:cs="Times New Roman"/>
        </w:rPr>
      </w:pPr>
      <w:r w:rsidRPr="003064B4">
        <w:rPr>
          <w:rFonts w:ascii="Times New Roman" w:hAnsi="Times New Roman" w:cs="Times New Roman"/>
        </w:rPr>
        <w:t>Ils doivent enfin rédiger un </w:t>
      </w:r>
      <w:r w:rsidRPr="003064B4">
        <w:rPr>
          <w:rFonts w:ascii="Times New Roman" w:hAnsi="Times New Roman" w:cs="Times New Roman"/>
          <w:b/>
          <w:bCs/>
        </w:rPr>
        <w:t>rapport de 3–4 pages</w:t>
      </w:r>
      <w:r w:rsidRPr="003064B4">
        <w:rPr>
          <w:rFonts w:ascii="Times New Roman" w:hAnsi="Times New Roman" w:cs="Times New Roman"/>
        </w:rPr>
        <w:t> montrant :</w:t>
      </w:r>
      <w:r w:rsidRPr="003064B4">
        <w:rPr>
          <w:rFonts w:ascii="Times New Roman" w:hAnsi="Times New Roman" w:cs="Times New Roman"/>
        </w:rPr>
        <w:br/>
        <w:t>– comment le tuning influence dramatiquement la qualité des réponses,</w:t>
      </w:r>
      <w:r w:rsidRPr="003064B4">
        <w:rPr>
          <w:rFonts w:ascii="Times New Roman" w:hAnsi="Times New Roman" w:cs="Times New Roman"/>
        </w:rPr>
        <w:br/>
        <w:t>– les risques cliniques de mauvais prompts,</w:t>
      </w:r>
      <w:r w:rsidRPr="003064B4">
        <w:rPr>
          <w:rFonts w:ascii="Times New Roman" w:hAnsi="Times New Roman" w:cs="Times New Roman"/>
        </w:rPr>
        <w:br/>
        <w:t>– les apports potentiels en supervision et analyse documentaire.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5"/>
        <w:gridCol w:w="1002"/>
      </w:tblGrid>
      <w:tr w:rsidR="003064B4" w:rsidRPr="003064B4" w14:paraId="6C6A507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1219D7" w14:textId="77777777" w:rsidR="003064B4" w:rsidRPr="003064B4" w:rsidRDefault="003064B4" w:rsidP="003064B4">
            <w:pPr>
              <w:rPr>
                <w:rFonts w:ascii="Times New Roman" w:hAnsi="Times New Roman" w:cs="Times New Roman"/>
                <w:b/>
                <w:bCs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Critère</w:t>
            </w:r>
          </w:p>
        </w:tc>
        <w:tc>
          <w:tcPr>
            <w:tcW w:w="0" w:type="auto"/>
            <w:vAlign w:val="center"/>
            <w:hideMark/>
          </w:tcPr>
          <w:p w14:paraId="57763208" w14:textId="77777777" w:rsidR="003064B4" w:rsidRPr="003064B4" w:rsidRDefault="003064B4" w:rsidP="003064B4">
            <w:pPr>
              <w:rPr>
                <w:rFonts w:ascii="Times New Roman" w:hAnsi="Times New Roman" w:cs="Times New Roman"/>
                <w:b/>
                <w:bCs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</w:tr>
      <w:tr w:rsidR="003064B4" w:rsidRPr="003064B4" w14:paraId="6DB4DA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D02B3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Analyse humaine initiale</w:t>
            </w:r>
          </w:p>
        </w:tc>
        <w:tc>
          <w:tcPr>
            <w:tcW w:w="0" w:type="auto"/>
            <w:vAlign w:val="center"/>
            <w:hideMark/>
          </w:tcPr>
          <w:p w14:paraId="337D6C6A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064B4" w:rsidRPr="003064B4" w14:paraId="2359BD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8D316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Qualité des prompts &amp; tuning</w:t>
            </w:r>
          </w:p>
        </w:tc>
        <w:tc>
          <w:tcPr>
            <w:tcW w:w="0" w:type="auto"/>
            <w:vAlign w:val="center"/>
            <w:hideMark/>
          </w:tcPr>
          <w:p w14:paraId="7506DD03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064B4" w:rsidRPr="003064B4" w14:paraId="7C20F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8F97F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Base documentaire scientifique</w:t>
            </w:r>
          </w:p>
        </w:tc>
        <w:tc>
          <w:tcPr>
            <w:tcW w:w="0" w:type="auto"/>
            <w:vAlign w:val="center"/>
            <w:hideMark/>
          </w:tcPr>
          <w:p w14:paraId="07484F90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064B4" w:rsidRPr="003064B4" w14:paraId="696E9D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275FD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Analyse comparative IA vs Humain</w:t>
            </w:r>
          </w:p>
        </w:tc>
        <w:tc>
          <w:tcPr>
            <w:tcW w:w="0" w:type="auto"/>
            <w:vAlign w:val="center"/>
            <w:hideMark/>
          </w:tcPr>
          <w:p w14:paraId="20153A69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064B4" w:rsidRPr="003064B4" w14:paraId="45A696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432B6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Esprit critique &amp; éthique</w:t>
            </w:r>
          </w:p>
        </w:tc>
        <w:tc>
          <w:tcPr>
            <w:tcW w:w="0" w:type="auto"/>
            <w:vAlign w:val="center"/>
            <w:hideMark/>
          </w:tcPr>
          <w:p w14:paraId="776A575E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3064B4" w:rsidRPr="003064B4" w14:paraId="23B94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989BE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</w:rPr>
              <w:t>Présentation du dossier</w:t>
            </w:r>
          </w:p>
        </w:tc>
        <w:tc>
          <w:tcPr>
            <w:tcW w:w="0" w:type="auto"/>
            <w:vAlign w:val="center"/>
            <w:hideMark/>
          </w:tcPr>
          <w:p w14:paraId="7456098C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064B4" w:rsidRPr="003064B4" w14:paraId="5C9D6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5715B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FBA640E" w14:textId="77777777" w:rsidR="003064B4" w:rsidRPr="003064B4" w:rsidRDefault="003064B4" w:rsidP="003064B4">
            <w:pPr>
              <w:rPr>
                <w:rFonts w:ascii="Times New Roman" w:hAnsi="Times New Roman" w:cs="Times New Roman"/>
              </w:rPr>
            </w:pPr>
            <w:r w:rsidRPr="003064B4">
              <w:rPr>
                <w:rFonts w:ascii="Times New Roman" w:hAnsi="Times New Roman" w:cs="Times New Roman"/>
                <w:b/>
                <w:bCs/>
              </w:rPr>
              <w:t>20 points</w:t>
            </w:r>
          </w:p>
        </w:tc>
      </w:tr>
    </w:tbl>
    <w:p w14:paraId="7968A96E" w14:textId="77777777" w:rsidR="00437134" w:rsidRDefault="00437134" w:rsidP="00437134">
      <w:pPr>
        <w:rPr>
          <w:rFonts w:ascii="Times New Roman" w:hAnsi="Times New Roman" w:cs="Times New Roman"/>
          <w:b/>
          <w:bCs/>
        </w:rPr>
      </w:pPr>
    </w:p>
    <w:p w14:paraId="0498B4A2" w14:textId="77777777" w:rsidR="00437134" w:rsidRDefault="004371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2836A85" w14:textId="3F38E43C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lastRenderedPageBreak/>
        <w:t>GRILLE D’ANALYSE ET D’AUTO-ÉVALUATION DU GROUPE</w:t>
      </w:r>
    </w:p>
    <w:p w14:paraId="569A31F4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i/>
          <w:iCs/>
        </w:rPr>
        <w:t>(Pour le cas complexe : dissociation – TDSP – attachement – trauma complexe)</w:t>
      </w:r>
    </w:p>
    <w:p w14:paraId="747B3BF9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E92DC3">
        <w:rPr>
          <w:rFonts w:ascii="Times New Roman" w:hAnsi="Times New Roman" w:cs="Times New Roman"/>
          <w:noProof/>
        </w:rPr>
        <w:pict w14:anchorId="1166491C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6B8B399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1. Analyse clinique du cas</w:t>
      </w:r>
    </w:p>
    <w:p w14:paraId="66CEBCE3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  <w:i/>
          <w:iCs/>
        </w:rPr>
        <w:t>Objectif : vérifier la solidité conceptuelle et la finesse d’interprétation clinique.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3627"/>
        <w:gridCol w:w="1499"/>
        <w:gridCol w:w="1693"/>
      </w:tblGrid>
      <w:tr w:rsidR="00437134" w:rsidRPr="00437134" w14:paraId="765736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31352C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  <w:tc>
          <w:tcPr>
            <w:tcW w:w="0" w:type="auto"/>
            <w:vAlign w:val="center"/>
            <w:hideMark/>
          </w:tcPr>
          <w:p w14:paraId="0ED19142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Critères d’analyse</w:t>
            </w:r>
          </w:p>
        </w:tc>
        <w:tc>
          <w:tcPr>
            <w:tcW w:w="0" w:type="auto"/>
            <w:vAlign w:val="center"/>
            <w:hideMark/>
          </w:tcPr>
          <w:p w14:paraId="18BE5444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Évaluation du groupe (1–5)</w:t>
            </w:r>
          </w:p>
        </w:tc>
        <w:tc>
          <w:tcPr>
            <w:tcW w:w="0" w:type="auto"/>
            <w:vAlign w:val="center"/>
            <w:hideMark/>
          </w:tcPr>
          <w:p w14:paraId="58B36C86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Commentaire du groupe</w:t>
            </w:r>
          </w:p>
        </w:tc>
      </w:tr>
      <w:tr w:rsidR="00437134" w:rsidRPr="00437134" w14:paraId="47E37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14CA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1. Diagnostic principal</w:t>
            </w:r>
          </w:p>
        </w:tc>
        <w:tc>
          <w:tcPr>
            <w:tcW w:w="0" w:type="auto"/>
            <w:vAlign w:val="center"/>
            <w:hideMark/>
          </w:tcPr>
          <w:p w14:paraId="0046605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Justification DSM-5 / CIM-11, cohérence des symptômes, prudence</w:t>
            </w:r>
          </w:p>
        </w:tc>
        <w:tc>
          <w:tcPr>
            <w:tcW w:w="0" w:type="auto"/>
            <w:vAlign w:val="center"/>
            <w:hideMark/>
          </w:tcPr>
          <w:p w14:paraId="26EA898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EAAC20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1EDF6C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3D74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2. Diagnostics différentiels</w:t>
            </w:r>
          </w:p>
        </w:tc>
        <w:tc>
          <w:tcPr>
            <w:tcW w:w="0" w:type="auto"/>
            <w:vAlign w:val="center"/>
            <w:hideMark/>
          </w:tcPr>
          <w:p w14:paraId="6305D78A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TSPT-C, trouble dissociatif, TPL, etc.</w:t>
            </w:r>
          </w:p>
        </w:tc>
        <w:tc>
          <w:tcPr>
            <w:tcW w:w="0" w:type="auto"/>
            <w:vAlign w:val="center"/>
            <w:hideMark/>
          </w:tcPr>
          <w:p w14:paraId="722ABDC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C00DD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3BC9E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81B2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3. Utilisation du modèle TDSP</w:t>
            </w:r>
          </w:p>
        </w:tc>
        <w:tc>
          <w:tcPr>
            <w:tcW w:w="0" w:type="auto"/>
            <w:vAlign w:val="center"/>
            <w:hideMark/>
          </w:tcPr>
          <w:p w14:paraId="754598F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Primaire/secondaire/tertiaire, cohérence avec les « états internes »</w:t>
            </w:r>
          </w:p>
        </w:tc>
        <w:tc>
          <w:tcPr>
            <w:tcW w:w="0" w:type="auto"/>
            <w:vAlign w:val="center"/>
            <w:hideMark/>
          </w:tcPr>
          <w:p w14:paraId="0A09ABED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154A2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032A52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637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4. Analyse de l’histoire développementale</w:t>
            </w:r>
          </w:p>
        </w:tc>
        <w:tc>
          <w:tcPr>
            <w:tcW w:w="0" w:type="auto"/>
            <w:vAlign w:val="center"/>
            <w:hideMark/>
          </w:tcPr>
          <w:p w14:paraId="0DE7C2D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Attachement, trauma du lien, parentification, chaos/désorganisation</w:t>
            </w:r>
          </w:p>
        </w:tc>
        <w:tc>
          <w:tcPr>
            <w:tcW w:w="0" w:type="auto"/>
            <w:vAlign w:val="center"/>
            <w:hideMark/>
          </w:tcPr>
          <w:p w14:paraId="0F297A76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54BACA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6FC4F0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D833C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5. Lecture des mécanismes dissociatifs</w:t>
            </w:r>
          </w:p>
        </w:tc>
        <w:tc>
          <w:tcPr>
            <w:tcW w:w="0" w:type="auto"/>
            <w:vAlign w:val="center"/>
            <w:hideMark/>
          </w:tcPr>
          <w:p w14:paraId="46603C7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Micro-phénoménologie, alternance états vs parts, mécanismes défensifs</w:t>
            </w:r>
          </w:p>
        </w:tc>
        <w:tc>
          <w:tcPr>
            <w:tcW w:w="0" w:type="auto"/>
            <w:vAlign w:val="center"/>
            <w:hideMark/>
          </w:tcPr>
          <w:p w14:paraId="74FB628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FFBB6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1309A7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ECA2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6. Lecture transfert / contre-transfert</w:t>
            </w:r>
          </w:p>
        </w:tc>
        <w:tc>
          <w:tcPr>
            <w:tcW w:w="0" w:type="auto"/>
            <w:vAlign w:val="center"/>
            <w:hideMark/>
          </w:tcPr>
          <w:p w14:paraId="10DD67D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Risques, dynamiques relationnelles attendues</w:t>
            </w:r>
          </w:p>
        </w:tc>
        <w:tc>
          <w:tcPr>
            <w:tcW w:w="0" w:type="auto"/>
            <w:vAlign w:val="center"/>
            <w:hideMark/>
          </w:tcPr>
          <w:p w14:paraId="18E4CBA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66139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24B855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E7C9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Score partiel</w:t>
            </w:r>
          </w:p>
        </w:tc>
        <w:tc>
          <w:tcPr>
            <w:tcW w:w="0" w:type="auto"/>
            <w:vAlign w:val="center"/>
            <w:hideMark/>
          </w:tcPr>
          <w:p w14:paraId="4DAE333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0" w:type="auto"/>
            <w:vAlign w:val="center"/>
            <w:hideMark/>
          </w:tcPr>
          <w:p w14:paraId="2EEFFC7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7B5CE4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</w:tbl>
    <w:p w14:paraId="4EA50329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2744AA3F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B771164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2. Approche thérapeutique – pertinence et cohérence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3350"/>
        <w:gridCol w:w="1469"/>
        <w:gridCol w:w="1484"/>
      </w:tblGrid>
      <w:tr w:rsidR="00437134" w:rsidRPr="00437134" w14:paraId="292DFB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E2E679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  <w:tc>
          <w:tcPr>
            <w:tcW w:w="0" w:type="auto"/>
            <w:vAlign w:val="center"/>
            <w:hideMark/>
          </w:tcPr>
          <w:p w14:paraId="48B06BD3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Critères d’analyse</w:t>
            </w:r>
          </w:p>
        </w:tc>
        <w:tc>
          <w:tcPr>
            <w:tcW w:w="0" w:type="auto"/>
            <w:vAlign w:val="center"/>
            <w:hideMark/>
          </w:tcPr>
          <w:p w14:paraId="33255C83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Évaluation (1–5)</w:t>
            </w:r>
          </w:p>
        </w:tc>
        <w:tc>
          <w:tcPr>
            <w:tcW w:w="0" w:type="auto"/>
            <w:vAlign w:val="center"/>
            <w:hideMark/>
          </w:tcPr>
          <w:p w14:paraId="3B5AE5C8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Commentaire</w:t>
            </w:r>
          </w:p>
        </w:tc>
      </w:tr>
      <w:tr w:rsidR="00437134" w:rsidRPr="00437134" w14:paraId="241A7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55EA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1. Pertinence du plan phasé</w:t>
            </w:r>
          </w:p>
        </w:tc>
        <w:tc>
          <w:tcPr>
            <w:tcW w:w="0" w:type="auto"/>
            <w:vAlign w:val="center"/>
            <w:hideMark/>
          </w:tcPr>
          <w:p w14:paraId="22DCCC4A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Stabilisation / traitement / intégration</w:t>
            </w:r>
          </w:p>
        </w:tc>
        <w:tc>
          <w:tcPr>
            <w:tcW w:w="0" w:type="auto"/>
            <w:vAlign w:val="center"/>
            <w:hideMark/>
          </w:tcPr>
          <w:p w14:paraId="0B95FF6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4733DE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67C613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73F1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2. Évaluation clinique</w:t>
            </w:r>
          </w:p>
        </w:tc>
        <w:tc>
          <w:tcPr>
            <w:tcW w:w="0" w:type="auto"/>
            <w:vAlign w:val="center"/>
            <w:hideMark/>
          </w:tcPr>
          <w:p w14:paraId="24BD610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Outils adaptés : MID, SCID-D, AAI, CTQ, DES-II…</w:t>
            </w:r>
          </w:p>
        </w:tc>
        <w:tc>
          <w:tcPr>
            <w:tcW w:w="0" w:type="auto"/>
            <w:vAlign w:val="center"/>
            <w:hideMark/>
          </w:tcPr>
          <w:p w14:paraId="104112E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7FFAD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3FE0D5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E14C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lastRenderedPageBreak/>
              <w:t>3. Choix des interventions</w:t>
            </w:r>
          </w:p>
        </w:tc>
        <w:tc>
          <w:tcPr>
            <w:tcW w:w="0" w:type="auto"/>
            <w:vAlign w:val="center"/>
            <w:hideMark/>
          </w:tcPr>
          <w:p w14:paraId="46CF366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EMDR, schémas, sensorimotrice, états du Moi</w:t>
            </w:r>
          </w:p>
        </w:tc>
        <w:tc>
          <w:tcPr>
            <w:tcW w:w="0" w:type="auto"/>
            <w:vAlign w:val="center"/>
            <w:hideMark/>
          </w:tcPr>
          <w:p w14:paraId="16663AA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AE3CA9D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1E4B0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F7CC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4. Gestion du risque de retraumatisation</w:t>
            </w:r>
          </w:p>
        </w:tc>
        <w:tc>
          <w:tcPr>
            <w:tcW w:w="0" w:type="auto"/>
            <w:vAlign w:val="center"/>
            <w:hideMark/>
          </w:tcPr>
          <w:p w14:paraId="6313374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Sécurité, tempo, fenêtre de tolérance</w:t>
            </w:r>
          </w:p>
        </w:tc>
        <w:tc>
          <w:tcPr>
            <w:tcW w:w="0" w:type="auto"/>
            <w:vAlign w:val="center"/>
            <w:hideMark/>
          </w:tcPr>
          <w:p w14:paraId="733CC68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9A2A0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306F68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5F9B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5. Cohérence globale des choix</w:t>
            </w:r>
          </w:p>
        </w:tc>
        <w:tc>
          <w:tcPr>
            <w:tcW w:w="0" w:type="auto"/>
            <w:vAlign w:val="center"/>
            <w:hideMark/>
          </w:tcPr>
          <w:p w14:paraId="0BE9C896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Articulation théorie-pratique</w:t>
            </w:r>
          </w:p>
        </w:tc>
        <w:tc>
          <w:tcPr>
            <w:tcW w:w="0" w:type="auto"/>
            <w:vAlign w:val="center"/>
            <w:hideMark/>
          </w:tcPr>
          <w:p w14:paraId="22C0D39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8160E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07D3A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922F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Score partiel</w:t>
            </w:r>
          </w:p>
        </w:tc>
        <w:tc>
          <w:tcPr>
            <w:tcW w:w="0" w:type="auto"/>
            <w:vAlign w:val="center"/>
            <w:hideMark/>
          </w:tcPr>
          <w:p w14:paraId="3CBEDA5C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00CBCE9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5C16886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</w:tbl>
    <w:p w14:paraId="5D75E75D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4307AFF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F39BBB5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3. Analyse humaine vs IA naïve vs IA optimisée (tuning)</w:t>
      </w:r>
    </w:p>
    <w:p w14:paraId="34E2D39D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  <w:i/>
          <w:iCs/>
        </w:rPr>
        <w:t>Objectif : évaluer la compréhension métacognitive du groupe, leur capacité critique, et la maîtrise des outils IA.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3576"/>
        <w:gridCol w:w="1672"/>
        <w:gridCol w:w="1484"/>
      </w:tblGrid>
      <w:tr w:rsidR="00437134" w:rsidRPr="00437134" w14:paraId="63FA25C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DD0519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  <w:tc>
          <w:tcPr>
            <w:tcW w:w="0" w:type="auto"/>
            <w:vAlign w:val="center"/>
            <w:hideMark/>
          </w:tcPr>
          <w:p w14:paraId="461992D5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5E22CDDE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Auto-évaluation (1–5)</w:t>
            </w:r>
          </w:p>
        </w:tc>
        <w:tc>
          <w:tcPr>
            <w:tcW w:w="0" w:type="auto"/>
            <w:vAlign w:val="center"/>
            <w:hideMark/>
          </w:tcPr>
          <w:p w14:paraId="7840AB57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Commentaire</w:t>
            </w:r>
          </w:p>
        </w:tc>
      </w:tr>
      <w:tr w:rsidR="00437134" w:rsidRPr="00437134" w14:paraId="24442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9641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1. Qualité de la comparaison</w:t>
            </w:r>
          </w:p>
        </w:tc>
        <w:tc>
          <w:tcPr>
            <w:tcW w:w="0" w:type="auto"/>
            <w:vAlign w:val="center"/>
            <w:hideMark/>
          </w:tcPr>
          <w:p w14:paraId="47D2BEA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Nuances, divergences conceptuelles, cohérence</w:t>
            </w:r>
          </w:p>
        </w:tc>
        <w:tc>
          <w:tcPr>
            <w:tcW w:w="0" w:type="auto"/>
            <w:vAlign w:val="center"/>
            <w:hideMark/>
          </w:tcPr>
          <w:p w14:paraId="7AE8A16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985922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0AB868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C713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2. Identification des limites IA</w:t>
            </w:r>
          </w:p>
        </w:tc>
        <w:tc>
          <w:tcPr>
            <w:tcW w:w="0" w:type="auto"/>
            <w:vAlign w:val="center"/>
            <w:hideMark/>
          </w:tcPr>
          <w:p w14:paraId="0F2F229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Hallucinations, erreurs conceptuelles, simplifications</w:t>
            </w:r>
          </w:p>
        </w:tc>
        <w:tc>
          <w:tcPr>
            <w:tcW w:w="0" w:type="auto"/>
            <w:vAlign w:val="center"/>
            <w:hideMark/>
          </w:tcPr>
          <w:p w14:paraId="1E4FDB9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8A91C8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62E7D1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FCA9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3. Identification des points forts IA</w:t>
            </w:r>
          </w:p>
        </w:tc>
        <w:tc>
          <w:tcPr>
            <w:tcW w:w="0" w:type="auto"/>
            <w:vAlign w:val="center"/>
            <w:hideMark/>
          </w:tcPr>
          <w:p w14:paraId="102BA3D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Structuration, exhaustivité, rappels théoriques</w:t>
            </w:r>
          </w:p>
        </w:tc>
        <w:tc>
          <w:tcPr>
            <w:tcW w:w="0" w:type="auto"/>
            <w:vAlign w:val="center"/>
            <w:hideMark/>
          </w:tcPr>
          <w:p w14:paraId="7538AC7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3E4B9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1691D9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090F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4. Impact du tuning</w:t>
            </w:r>
          </w:p>
        </w:tc>
        <w:tc>
          <w:tcPr>
            <w:tcW w:w="0" w:type="auto"/>
            <w:vAlign w:val="center"/>
            <w:hideMark/>
          </w:tcPr>
          <w:p w14:paraId="17D59FC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Différence radicale naïf/optimisé</w:t>
            </w:r>
          </w:p>
        </w:tc>
        <w:tc>
          <w:tcPr>
            <w:tcW w:w="0" w:type="auto"/>
            <w:vAlign w:val="center"/>
            <w:hideMark/>
          </w:tcPr>
          <w:p w14:paraId="79608078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62D653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52B65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9DAF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5. Analyse des risques cliniques</w:t>
            </w:r>
          </w:p>
        </w:tc>
        <w:tc>
          <w:tcPr>
            <w:tcW w:w="0" w:type="auto"/>
            <w:vAlign w:val="center"/>
            <w:hideMark/>
          </w:tcPr>
          <w:p w14:paraId="3631B98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Surdiagnostic, surinterprétation, confusion dissociation/TP</w:t>
            </w:r>
          </w:p>
        </w:tc>
        <w:tc>
          <w:tcPr>
            <w:tcW w:w="0" w:type="auto"/>
            <w:vAlign w:val="center"/>
            <w:hideMark/>
          </w:tcPr>
          <w:p w14:paraId="2CA83A4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CF95E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62E4EC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D477D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Score partiel</w:t>
            </w:r>
          </w:p>
        </w:tc>
        <w:tc>
          <w:tcPr>
            <w:tcW w:w="0" w:type="auto"/>
            <w:vAlign w:val="center"/>
            <w:hideMark/>
          </w:tcPr>
          <w:p w14:paraId="506C65F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698FBF1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A2CED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</w:tbl>
    <w:p w14:paraId="034892FF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3F0E32AB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23BED26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4. Esprit critique, posture éthique et réflexivité clinique</w:t>
      </w:r>
    </w:p>
    <w:p w14:paraId="20057A3D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  <w:i/>
          <w:iCs/>
        </w:rPr>
        <w:t>Objectif : observer la maturité clinique et la capacité d’analyser le dispositif.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3041"/>
        <w:gridCol w:w="1803"/>
        <w:gridCol w:w="1484"/>
      </w:tblGrid>
      <w:tr w:rsidR="00437134" w:rsidRPr="00437134" w14:paraId="556EE6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2F3FD1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lastRenderedPageBreak/>
              <w:t>Items</w:t>
            </w:r>
          </w:p>
        </w:tc>
        <w:tc>
          <w:tcPr>
            <w:tcW w:w="0" w:type="auto"/>
            <w:vAlign w:val="center"/>
            <w:hideMark/>
          </w:tcPr>
          <w:p w14:paraId="68AFFD9B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42A1047E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Auto-évaluation (1–5)</w:t>
            </w:r>
          </w:p>
        </w:tc>
        <w:tc>
          <w:tcPr>
            <w:tcW w:w="0" w:type="auto"/>
            <w:vAlign w:val="center"/>
            <w:hideMark/>
          </w:tcPr>
          <w:p w14:paraId="36361FCE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Commentaire</w:t>
            </w:r>
          </w:p>
        </w:tc>
      </w:tr>
      <w:tr w:rsidR="00437134" w:rsidRPr="00437134" w14:paraId="6443D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0913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1. Réflexion sur l’usage de l’IA</w:t>
            </w:r>
          </w:p>
        </w:tc>
        <w:tc>
          <w:tcPr>
            <w:tcW w:w="0" w:type="auto"/>
            <w:vAlign w:val="center"/>
            <w:hideMark/>
          </w:tcPr>
          <w:p w14:paraId="1CEFB6E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Pertinence, risques, limites</w:t>
            </w:r>
          </w:p>
        </w:tc>
        <w:tc>
          <w:tcPr>
            <w:tcW w:w="0" w:type="auto"/>
            <w:vAlign w:val="center"/>
            <w:hideMark/>
          </w:tcPr>
          <w:p w14:paraId="3347D60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5EA301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1669C6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8018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2. Posture clinique du groupe</w:t>
            </w:r>
          </w:p>
        </w:tc>
        <w:tc>
          <w:tcPr>
            <w:tcW w:w="0" w:type="auto"/>
            <w:vAlign w:val="center"/>
            <w:hideMark/>
          </w:tcPr>
          <w:p w14:paraId="3A4EC6D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Prudence, humilité clinique, rigueur</w:t>
            </w:r>
          </w:p>
        </w:tc>
        <w:tc>
          <w:tcPr>
            <w:tcW w:w="0" w:type="auto"/>
            <w:vAlign w:val="center"/>
            <w:hideMark/>
          </w:tcPr>
          <w:p w14:paraId="7B2E440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8F47CF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417B29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18EC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3. Cohérence éthique</w:t>
            </w:r>
          </w:p>
        </w:tc>
        <w:tc>
          <w:tcPr>
            <w:tcW w:w="0" w:type="auto"/>
            <w:vAlign w:val="center"/>
            <w:hideMark/>
          </w:tcPr>
          <w:p w14:paraId="522FAFD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Sécurité, confidentialité, non-malfaisance</w:t>
            </w:r>
          </w:p>
        </w:tc>
        <w:tc>
          <w:tcPr>
            <w:tcW w:w="0" w:type="auto"/>
            <w:vAlign w:val="center"/>
            <w:hideMark/>
          </w:tcPr>
          <w:p w14:paraId="0A7926C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4D1035E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37B3E0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0EED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4. Différenciation savoir vs expertise</w:t>
            </w:r>
          </w:p>
        </w:tc>
        <w:tc>
          <w:tcPr>
            <w:tcW w:w="0" w:type="auto"/>
            <w:vAlign w:val="center"/>
            <w:hideMark/>
          </w:tcPr>
          <w:p w14:paraId="4C389CE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Compréhension que l’IA ≠ clinique</w:t>
            </w:r>
          </w:p>
        </w:tc>
        <w:tc>
          <w:tcPr>
            <w:tcW w:w="0" w:type="auto"/>
            <w:vAlign w:val="center"/>
            <w:hideMark/>
          </w:tcPr>
          <w:p w14:paraId="32E7429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F2BFC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060328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20D1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5. Capacité à justifier ses choix</w:t>
            </w:r>
          </w:p>
        </w:tc>
        <w:tc>
          <w:tcPr>
            <w:tcW w:w="0" w:type="auto"/>
            <w:vAlign w:val="center"/>
            <w:hideMark/>
          </w:tcPr>
          <w:p w14:paraId="517C7E3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Devoir d’argumentation clinique</w:t>
            </w:r>
          </w:p>
        </w:tc>
        <w:tc>
          <w:tcPr>
            <w:tcW w:w="0" w:type="auto"/>
            <w:vAlign w:val="center"/>
            <w:hideMark/>
          </w:tcPr>
          <w:p w14:paraId="300429C1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C2960D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20E29A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182F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Score partiel</w:t>
            </w:r>
          </w:p>
        </w:tc>
        <w:tc>
          <w:tcPr>
            <w:tcW w:w="0" w:type="auto"/>
            <w:vAlign w:val="center"/>
            <w:hideMark/>
          </w:tcPr>
          <w:p w14:paraId="0079C9CC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5B3F53F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847E0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</w:tbl>
    <w:p w14:paraId="304BD617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2355745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860FF8D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5. Qualité collaborative et fonctionnement de groupe</w:t>
      </w:r>
    </w:p>
    <w:p w14:paraId="6C38C433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  <w:i/>
          <w:iCs/>
        </w:rPr>
        <w:t>Objectif : évaluer la dynamique de travail.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2730"/>
        <w:gridCol w:w="1751"/>
        <w:gridCol w:w="1484"/>
      </w:tblGrid>
      <w:tr w:rsidR="00437134" w:rsidRPr="00437134" w14:paraId="175961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CBBBA8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  <w:tc>
          <w:tcPr>
            <w:tcW w:w="0" w:type="auto"/>
            <w:vAlign w:val="center"/>
            <w:hideMark/>
          </w:tcPr>
          <w:p w14:paraId="1AEB01DD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Indicateurs</w:t>
            </w:r>
          </w:p>
        </w:tc>
        <w:tc>
          <w:tcPr>
            <w:tcW w:w="0" w:type="auto"/>
            <w:vAlign w:val="center"/>
            <w:hideMark/>
          </w:tcPr>
          <w:p w14:paraId="44B328FE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Auto-évaluation (1–5)</w:t>
            </w:r>
          </w:p>
        </w:tc>
        <w:tc>
          <w:tcPr>
            <w:tcW w:w="0" w:type="auto"/>
            <w:vAlign w:val="center"/>
            <w:hideMark/>
          </w:tcPr>
          <w:p w14:paraId="28386A79" w14:textId="77777777" w:rsidR="00437134" w:rsidRPr="00437134" w:rsidRDefault="00437134" w:rsidP="00437134">
            <w:pPr>
              <w:rPr>
                <w:rFonts w:ascii="Times New Roman" w:hAnsi="Times New Roman" w:cs="Times New Roman"/>
                <w:b/>
                <w:bCs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Commentaire</w:t>
            </w:r>
          </w:p>
        </w:tc>
      </w:tr>
      <w:tr w:rsidR="00437134" w:rsidRPr="00437134" w14:paraId="50DA2D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A5DC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1. Répartition des rôles</w:t>
            </w:r>
          </w:p>
        </w:tc>
        <w:tc>
          <w:tcPr>
            <w:tcW w:w="0" w:type="auto"/>
            <w:vAlign w:val="center"/>
            <w:hideMark/>
          </w:tcPr>
          <w:p w14:paraId="51ED297C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Claire, équilibrée, adaptée</w:t>
            </w:r>
          </w:p>
        </w:tc>
        <w:tc>
          <w:tcPr>
            <w:tcW w:w="0" w:type="auto"/>
            <w:vAlign w:val="center"/>
            <w:hideMark/>
          </w:tcPr>
          <w:p w14:paraId="125D53BD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623D66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5EDBC2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996A0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2. Qualité de la communication</w:t>
            </w:r>
          </w:p>
        </w:tc>
        <w:tc>
          <w:tcPr>
            <w:tcW w:w="0" w:type="auto"/>
            <w:vAlign w:val="center"/>
            <w:hideMark/>
          </w:tcPr>
          <w:p w14:paraId="53E47148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Écoute, justesse, clarté</w:t>
            </w:r>
          </w:p>
        </w:tc>
        <w:tc>
          <w:tcPr>
            <w:tcW w:w="0" w:type="auto"/>
            <w:vAlign w:val="center"/>
            <w:hideMark/>
          </w:tcPr>
          <w:p w14:paraId="7DDACC5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DE291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4DBF3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82276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3. Gestion des désaccords</w:t>
            </w:r>
          </w:p>
        </w:tc>
        <w:tc>
          <w:tcPr>
            <w:tcW w:w="0" w:type="auto"/>
            <w:vAlign w:val="center"/>
            <w:hideMark/>
          </w:tcPr>
          <w:p w14:paraId="460EE37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Méthode, argumentation</w:t>
            </w:r>
          </w:p>
        </w:tc>
        <w:tc>
          <w:tcPr>
            <w:tcW w:w="0" w:type="auto"/>
            <w:vAlign w:val="center"/>
            <w:hideMark/>
          </w:tcPr>
          <w:p w14:paraId="4438CA2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AF50E5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3C3E0A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AA128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4. Cohérence de la synthèse finale</w:t>
            </w:r>
          </w:p>
        </w:tc>
        <w:tc>
          <w:tcPr>
            <w:tcW w:w="0" w:type="auto"/>
            <w:vAlign w:val="center"/>
            <w:hideMark/>
          </w:tcPr>
          <w:p w14:paraId="07A55FA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Travail collectif authentique</w:t>
            </w:r>
          </w:p>
        </w:tc>
        <w:tc>
          <w:tcPr>
            <w:tcW w:w="0" w:type="auto"/>
            <w:vAlign w:val="center"/>
            <w:hideMark/>
          </w:tcPr>
          <w:p w14:paraId="6E52BD77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3B627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7C6C6E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B7BE3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5. Niveau de confiance dans le travail produit</w:t>
            </w:r>
          </w:p>
        </w:tc>
        <w:tc>
          <w:tcPr>
            <w:tcW w:w="0" w:type="auto"/>
            <w:vAlign w:val="center"/>
            <w:hideMark/>
          </w:tcPr>
          <w:p w14:paraId="406C7002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Degré de certitude / zones d’incertitude</w:t>
            </w:r>
          </w:p>
        </w:tc>
        <w:tc>
          <w:tcPr>
            <w:tcW w:w="0" w:type="auto"/>
            <w:vAlign w:val="center"/>
            <w:hideMark/>
          </w:tcPr>
          <w:p w14:paraId="1B11CD94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50859D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  <w:tr w:rsidR="00437134" w:rsidRPr="00437134" w14:paraId="65C477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51C19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  <w:b/>
                <w:bCs/>
              </w:rPr>
              <w:t>Score partiel</w:t>
            </w:r>
          </w:p>
        </w:tc>
        <w:tc>
          <w:tcPr>
            <w:tcW w:w="0" w:type="auto"/>
            <w:vAlign w:val="center"/>
            <w:hideMark/>
          </w:tcPr>
          <w:p w14:paraId="7E73DDCB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  <w:r w:rsidRPr="0043713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0" w:type="auto"/>
            <w:vAlign w:val="center"/>
            <w:hideMark/>
          </w:tcPr>
          <w:p w14:paraId="3E10B878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81B9DF" w14:textId="77777777" w:rsidR="00437134" w:rsidRPr="00437134" w:rsidRDefault="00437134" w:rsidP="00437134">
            <w:pPr>
              <w:rPr>
                <w:rFonts w:ascii="Times New Roman" w:hAnsi="Times New Roman" w:cs="Times New Roman"/>
              </w:rPr>
            </w:pPr>
          </w:p>
        </w:tc>
      </w:tr>
    </w:tbl>
    <w:p w14:paraId="3D2A55E0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7CC462EF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C2D586E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6. Synthèse — Évaluation globale du groupe</w:t>
      </w:r>
    </w:p>
    <w:p w14:paraId="12A63693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i/>
          <w:iCs/>
        </w:rPr>
        <w:t>(À remplir par les étudiants eux-mêmes)</w:t>
      </w:r>
    </w:p>
    <w:p w14:paraId="0D886B3D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Forces principales du groupe (3–5 points clés)</w:t>
      </w:r>
    </w:p>
    <w:p w14:paraId="4586C1BA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lastRenderedPageBreak/>
        <w:t>.............................................................................................</w:t>
      </w:r>
      <w:r w:rsidRPr="00437134">
        <w:rPr>
          <w:rFonts w:ascii="Times New Roman" w:hAnsi="Times New Roman" w:cs="Times New Roman"/>
        </w:rPr>
        <w:br/>
        <w:t>.............................................................................................</w:t>
      </w:r>
    </w:p>
    <w:p w14:paraId="5DC2C9BF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Points à améliorer (3–5 points clés)</w:t>
      </w:r>
    </w:p>
    <w:p w14:paraId="14C281AD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.............................................................................................</w:t>
      </w:r>
      <w:r w:rsidRPr="00437134">
        <w:rPr>
          <w:rFonts w:ascii="Times New Roman" w:hAnsi="Times New Roman" w:cs="Times New Roman"/>
        </w:rPr>
        <w:br/>
        <w:t>.............................................................................................</w:t>
      </w:r>
    </w:p>
    <w:p w14:paraId="04F582CC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Ce que l’IA nous a appris / Ce qu’elle ne peut pas remplacer</w:t>
      </w:r>
    </w:p>
    <w:p w14:paraId="59A78162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</w:rPr>
        <w:t>.............................................................................................</w:t>
      </w:r>
      <w:r w:rsidRPr="00437134">
        <w:rPr>
          <w:rFonts w:ascii="Times New Roman" w:hAnsi="Times New Roman" w:cs="Times New Roman"/>
        </w:rPr>
        <w:br/>
        <w:t>.............................................................................................</w:t>
      </w:r>
    </w:p>
    <w:p w14:paraId="0A1B6C10" w14:textId="77777777" w:rsidR="00437134" w:rsidRPr="00437134" w:rsidRDefault="00E92DC3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noProof/>
        </w:rPr>
        <w:pict w14:anchorId="4EDABFB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90D6506" w14:textId="77777777" w:rsidR="00437134" w:rsidRPr="00437134" w:rsidRDefault="00437134" w:rsidP="00437134">
      <w:pPr>
        <w:rPr>
          <w:rFonts w:ascii="Times New Roman" w:hAnsi="Times New Roman" w:cs="Times New Roman"/>
          <w:b/>
          <w:bCs/>
        </w:rPr>
      </w:pPr>
      <w:r w:rsidRPr="00437134">
        <w:rPr>
          <w:rFonts w:ascii="Times New Roman" w:hAnsi="Times New Roman" w:cs="Times New Roman"/>
          <w:b/>
          <w:bCs/>
        </w:rPr>
        <w:t>7. Score global du groupe (auto-attribué)</w:t>
      </w:r>
    </w:p>
    <w:p w14:paraId="71E96E65" w14:textId="77777777" w:rsidR="00437134" w:rsidRPr="00437134" w:rsidRDefault="00437134" w:rsidP="00437134">
      <w:pPr>
        <w:rPr>
          <w:rFonts w:ascii="Times New Roman" w:hAnsi="Times New Roman" w:cs="Times New Roman"/>
        </w:rPr>
      </w:pPr>
      <w:r w:rsidRPr="00437134">
        <w:rPr>
          <w:rFonts w:ascii="Times New Roman" w:hAnsi="Times New Roman" w:cs="Times New Roman"/>
          <w:b/>
          <w:bCs/>
        </w:rPr>
        <w:t>/130 → converti en /20 si nécessaire</w:t>
      </w:r>
    </w:p>
    <w:p w14:paraId="0EE7E9BF" w14:textId="77777777" w:rsidR="006E46CD" w:rsidRPr="003064B4" w:rsidRDefault="006E46CD">
      <w:pPr>
        <w:rPr>
          <w:rFonts w:ascii="Times New Roman" w:hAnsi="Times New Roman" w:cs="Times New Roman"/>
        </w:rPr>
      </w:pPr>
    </w:p>
    <w:sectPr w:rsidR="006E46CD" w:rsidRPr="003064B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2715" w14:textId="77777777" w:rsidR="00E92DC3" w:rsidRDefault="00E92DC3" w:rsidP="003064B4">
      <w:pPr>
        <w:spacing w:after="0" w:line="240" w:lineRule="auto"/>
      </w:pPr>
      <w:r>
        <w:separator/>
      </w:r>
    </w:p>
  </w:endnote>
  <w:endnote w:type="continuationSeparator" w:id="0">
    <w:p w14:paraId="44532701" w14:textId="77777777" w:rsidR="00E92DC3" w:rsidRDefault="00E92DC3" w:rsidP="0030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781008"/>
      <w:docPartObj>
        <w:docPartGallery w:val="Page Numbers (Bottom of Page)"/>
        <w:docPartUnique/>
      </w:docPartObj>
    </w:sdtPr>
    <w:sdtContent>
      <w:p w14:paraId="6C1B4F4C" w14:textId="0C786702" w:rsidR="003064B4" w:rsidRDefault="003064B4" w:rsidP="007518E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5E638BD" w14:textId="77777777" w:rsidR="003064B4" w:rsidRDefault="003064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2008064"/>
      <w:docPartObj>
        <w:docPartGallery w:val="Page Numbers (Bottom of Page)"/>
        <w:docPartUnique/>
      </w:docPartObj>
    </w:sdtPr>
    <w:sdtContent>
      <w:p w14:paraId="52AF442B" w14:textId="32D42370" w:rsidR="003064B4" w:rsidRDefault="003064B4" w:rsidP="007518E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5</w:t>
        </w:r>
        <w:r>
          <w:rPr>
            <w:rStyle w:val="Numrodepage"/>
          </w:rPr>
          <w:fldChar w:fldCharType="end"/>
        </w:r>
      </w:p>
    </w:sdtContent>
  </w:sdt>
  <w:p w14:paraId="146A724A" w14:textId="77777777" w:rsidR="003064B4" w:rsidRDefault="00306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D4BF" w14:textId="77777777" w:rsidR="00E92DC3" w:rsidRDefault="00E92DC3" w:rsidP="003064B4">
      <w:pPr>
        <w:spacing w:after="0" w:line="240" w:lineRule="auto"/>
      </w:pPr>
      <w:r>
        <w:separator/>
      </w:r>
    </w:p>
  </w:footnote>
  <w:footnote w:type="continuationSeparator" w:id="0">
    <w:p w14:paraId="13CA3B94" w14:textId="77777777" w:rsidR="00E92DC3" w:rsidRDefault="00E92DC3" w:rsidP="00306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B4"/>
    <w:rsid w:val="000E5876"/>
    <w:rsid w:val="003064B4"/>
    <w:rsid w:val="00437134"/>
    <w:rsid w:val="006E46CD"/>
    <w:rsid w:val="007C26AE"/>
    <w:rsid w:val="00836CBC"/>
    <w:rsid w:val="00887008"/>
    <w:rsid w:val="00BD5D9D"/>
    <w:rsid w:val="00E92DC3"/>
    <w:rsid w:val="00F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D787"/>
  <w15:chartTrackingRefBased/>
  <w15:docId w15:val="{9605EB8D-9368-D646-BA30-4E1FEF41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6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6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6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6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64B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64B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64B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64B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64B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64B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6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64B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64B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64B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64B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64B4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306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64B4"/>
  </w:style>
  <w:style w:type="character" w:styleId="Numrodepage">
    <w:name w:val="page number"/>
    <w:basedOn w:val="Policepardfaut"/>
    <w:uiPriority w:val="99"/>
    <w:semiHidden/>
    <w:unhideWhenUsed/>
    <w:rsid w:val="0030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1719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Tarquinio</dc:creator>
  <cp:keywords/>
  <dc:description/>
  <cp:lastModifiedBy>Cyril Tarquinio</cp:lastModifiedBy>
  <cp:revision>2</cp:revision>
  <dcterms:created xsi:type="dcterms:W3CDTF">2025-11-23T18:08:00Z</dcterms:created>
  <dcterms:modified xsi:type="dcterms:W3CDTF">2025-11-23T18:16:00Z</dcterms:modified>
</cp:coreProperties>
</file>