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B177E" w14:textId="77777777" w:rsidR="000D799C" w:rsidRPr="000D799C" w:rsidRDefault="000D799C" w:rsidP="000D799C">
      <w:pPr>
        <w:rPr>
          <w:b/>
          <w:bCs/>
        </w:rPr>
      </w:pPr>
      <w:r w:rsidRPr="000D799C">
        <w:rPr>
          <w:b/>
          <w:bCs/>
        </w:rPr>
        <w:t>QUIZ SUR L'ADVERSITÉ, LE TSPT, L'ANXIÉTÉ, LA DÉPRESSION ET LES PHOBIES</w:t>
      </w:r>
    </w:p>
    <w:p w14:paraId="67F10DFE" w14:textId="77777777" w:rsidR="000D799C" w:rsidRPr="000D799C" w:rsidRDefault="000D799C" w:rsidP="000D799C">
      <w:pPr>
        <w:rPr>
          <w:b/>
          <w:bCs/>
        </w:rPr>
      </w:pPr>
      <w:r w:rsidRPr="000D799C">
        <w:rPr>
          <w:b/>
          <w:bCs/>
        </w:rPr>
        <w:t>Instructions</w:t>
      </w:r>
    </w:p>
    <w:p w14:paraId="25B2C595" w14:textId="77777777" w:rsidR="000D799C" w:rsidRPr="000D799C" w:rsidRDefault="000D799C" w:rsidP="000D799C">
      <w:pPr>
        <w:numPr>
          <w:ilvl w:val="0"/>
          <w:numId w:val="1"/>
        </w:numPr>
      </w:pPr>
      <w:r w:rsidRPr="000D799C">
        <w:t>Pour les questions 1 à 30 : répondez par VRAI ou FAUX</w:t>
      </w:r>
    </w:p>
    <w:p w14:paraId="5652A5B7" w14:textId="77777777" w:rsidR="000D799C" w:rsidRPr="000D799C" w:rsidRDefault="000D799C" w:rsidP="000D799C">
      <w:pPr>
        <w:numPr>
          <w:ilvl w:val="0"/>
          <w:numId w:val="1"/>
        </w:numPr>
      </w:pPr>
      <w:r w:rsidRPr="000D799C">
        <w:t>Pour les questions 31 à 50 : choisissez la réponse correcte parmi les options proposées</w:t>
      </w:r>
    </w:p>
    <w:p w14:paraId="3BAC4D59" w14:textId="77777777" w:rsidR="000D799C" w:rsidRPr="000D799C" w:rsidRDefault="00BC2085" w:rsidP="000D799C">
      <w:r w:rsidRPr="00BC2085">
        <w:rPr>
          <w:noProof/>
        </w:rPr>
        <w:pict w14:anchorId="5CB58639">
          <v:rect id="_x0000_i1025" alt="" style="width:453.6pt;height:.05pt;mso-width-percent:0;mso-height-percent:0;mso-width-percent:0;mso-height-percent:0" o:hralign="center" o:hrstd="t" o:hr="t" fillcolor="#a0a0a0" stroked="f"/>
        </w:pict>
      </w:r>
    </w:p>
    <w:p w14:paraId="5C203070" w14:textId="77777777" w:rsidR="000D799C" w:rsidRPr="000D799C" w:rsidRDefault="000D799C" w:rsidP="000D799C">
      <w:pPr>
        <w:rPr>
          <w:b/>
          <w:bCs/>
        </w:rPr>
      </w:pPr>
      <w:r w:rsidRPr="000D799C">
        <w:rPr>
          <w:b/>
          <w:bCs/>
        </w:rPr>
        <w:t>PARTIE 1 : VRAI OU FAUX</w:t>
      </w:r>
    </w:p>
    <w:p w14:paraId="59EF221C" w14:textId="77777777" w:rsidR="000D799C" w:rsidRPr="000D799C" w:rsidRDefault="000D799C" w:rsidP="000D799C">
      <w:pPr>
        <w:numPr>
          <w:ilvl w:val="0"/>
          <w:numId w:val="2"/>
        </w:numPr>
      </w:pPr>
      <w:r w:rsidRPr="000D799C">
        <w:t xml:space="preserve">Les </w:t>
      </w:r>
      <w:proofErr w:type="spellStart"/>
      <w:r w:rsidRPr="000D799C">
        <w:t>ACEs</w:t>
      </w:r>
      <w:proofErr w:type="spellEnd"/>
      <w:r w:rsidRPr="000D799C">
        <w:t xml:space="preserve"> (Adverse </w:t>
      </w:r>
      <w:proofErr w:type="spellStart"/>
      <w:r w:rsidRPr="000D799C">
        <w:t>Childhood</w:t>
      </w:r>
      <w:proofErr w:type="spellEnd"/>
      <w:r w:rsidRPr="000D799C">
        <w:t xml:space="preserve"> </w:t>
      </w:r>
      <w:proofErr w:type="spellStart"/>
      <w:r w:rsidRPr="000D799C">
        <w:t>Experiences</w:t>
      </w:r>
      <w:proofErr w:type="spellEnd"/>
      <w:r w:rsidRPr="000D799C">
        <w:t>) se réfèrent uniquement aux abus physiques subis pendant l'enfance.</w:t>
      </w:r>
    </w:p>
    <w:p w14:paraId="45FC7BD1" w14:textId="77777777" w:rsidR="000D799C" w:rsidRPr="000D799C" w:rsidRDefault="000D799C" w:rsidP="000D799C">
      <w:pPr>
        <w:numPr>
          <w:ilvl w:val="0"/>
          <w:numId w:val="2"/>
        </w:numPr>
      </w:pPr>
      <w:r w:rsidRPr="000D799C">
        <w:t>Le trouble de stress post-traumatique (TSPT) peut apparaître plusieurs années après l'événement traumatique.</w:t>
      </w:r>
    </w:p>
    <w:p w14:paraId="0226CD22" w14:textId="77777777" w:rsidR="000D799C" w:rsidRPr="000D799C" w:rsidRDefault="000D799C" w:rsidP="000D799C">
      <w:pPr>
        <w:numPr>
          <w:ilvl w:val="0"/>
          <w:numId w:val="2"/>
        </w:numPr>
      </w:pPr>
      <w:r w:rsidRPr="000D799C">
        <w:t>Les symptômes d'hypervigilance dans le TSPT sont considérés comme des symptômes cardinaux, au même titre que les reviviscences.</w:t>
      </w:r>
    </w:p>
    <w:p w14:paraId="25983A6A" w14:textId="77777777" w:rsidR="000D799C" w:rsidRPr="000D799C" w:rsidRDefault="000D799C" w:rsidP="000D799C">
      <w:pPr>
        <w:numPr>
          <w:ilvl w:val="0"/>
          <w:numId w:val="2"/>
        </w:numPr>
      </w:pPr>
      <w:r w:rsidRPr="000D799C">
        <w:t>La notion d'exposition traumatique "indirecte" (apprendre qu'un proche a été victime d'un événement traumatique) n'est pas reconnue comme pouvant causer un TSPT selon le DSM-5.</w:t>
      </w:r>
    </w:p>
    <w:p w14:paraId="5C05BCAA" w14:textId="77777777" w:rsidR="000D799C" w:rsidRPr="000D799C" w:rsidRDefault="000D799C" w:rsidP="000D799C">
      <w:pPr>
        <w:numPr>
          <w:ilvl w:val="0"/>
          <w:numId w:val="2"/>
        </w:numPr>
      </w:pPr>
      <w:r w:rsidRPr="000D799C">
        <w:t>L'épigénétique suggère que les traumatismes vécus peuvent modifier l'expression de certains gènes sans changer la séquence d'ADN.</w:t>
      </w:r>
    </w:p>
    <w:p w14:paraId="6323B387" w14:textId="77777777" w:rsidR="000D799C" w:rsidRPr="000D799C" w:rsidRDefault="000D799C" w:rsidP="000D799C">
      <w:pPr>
        <w:numPr>
          <w:ilvl w:val="0"/>
          <w:numId w:val="2"/>
        </w:numPr>
      </w:pPr>
      <w:r w:rsidRPr="000D799C">
        <w:t>Selon la littérature scientifique, regarder intensivement la télévision lors d'événements traumatiques (comme le 11 septembre) peut entraîner un véritable syndrome de répétition traumatique.</w:t>
      </w:r>
    </w:p>
    <w:p w14:paraId="6BAB1FDA" w14:textId="77777777" w:rsidR="000D799C" w:rsidRPr="000D799C" w:rsidRDefault="000D799C" w:rsidP="000D799C">
      <w:pPr>
        <w:numPr>
          <w:ilvl w:val="0"/>
          <w:numId w:val="2"/>
        </w:numPr>
      </w:pPr>
      <w:r w:rsidRPr="000D799C">
        <w:t>L'anxiété et le stress sont des termes interchangeables qui désignent le même phénomène psychologique.</w:t>
      </w:r>
    </w:p>
    <w:p w14:paraId="1EF1D7EC" w14:textId="77777777" w:rsidR="000D799C" w:rsidRPr="000D799C" w:rsidRDefault="000D799C" w:rsidP="000D799C">
      <w:pPr>
        <w:numPr>
          <w:ilvl w:val="0"/>
          <w:numId w:val="2"/>
        </w:numPr>
      </w:pPr>
      <w:r w:rsidRPr="000D799C">
        <w:t>La dépersonnalisation est un symptôme dissociatif fréquent dans le TSPT.</w:t>
      </w:r>
    </w:p>
    <w:p w14:paraId="3EF53799" w14:textId="77777777" w:rsidR="000D799C" w:rsidRPr="000D799C" w:rsidRDefault="000D799C" w:rsidP="000D799C">
      <w:pPr>
        <w:numPr>
          <w:ilvl w:val="0"/>
          <w:numId w:val="2"/>
        </w:numPr>
      </w:pPr>
      <w:r w:rsidRPr="000D799C">
        <w:t>Les cauchemars traumatiques dans le TSPT surviennent exclusivement pendant les phases de sommeil paradoxal.</w:t>
      </w:r>
    </w:p>
    <w:p w14:paraId="6062D1A1" w14:textId="77777777" w:rsidR="000D799C" w:rsidRPr="000D799C" w:rsidRDefault="000D799C" w:rsidP="000D799C">
      <w:pPr>
        <w:numPr>
          <w:ilvl w:val="0"/>
          <w:numId w:val="2"/>
        </w:numPr>
      </w:pPr>
      <w:r w:rsidRPr="000D799C">
        <w:t>Les personnes présentant un trouble de stress post-traumatique ont toutes vécu un événement exceptionnellement grave.</w:t>
      </w:r>
    </w:p>
    <w:p w14:paraId="0952E77B" w14:textId="77777777" w:rsidR="000D799C" w:rsidRPr="000D799C" w:rsidRDefault="000D799C" w:rsidP="000D799C">
      <w:pPr>
        <w:numPr>
          <w:ilvl w:val="0"/>
          <w:numId w:val="2"/>
        </w:numPr>
      </w:pPr>
      <w:r w:rsidRPr="000D799C">
        <w:t xml:space="preserve">La prévalence des </w:t>
      </w:r>
      <w:proofErr w:type="spellStart"/>
      <w:r w:rsidRPr="000D799C">
        <w:t>ACEs</w:t>
      </w:r>
      <w:proofErr w:type="spellEnd"/>
      <w:r w:rsidRPr="000D799C">
        <w:t xml:space="preserve"> (Adverse </w:t>
      </w:r>
      <w:proofErr w:type="spellStart"/>
      <w:r w:rsidRPr="000D799C">
        <w:t>Childhood</w:t>
      </w:r>
      <w:proofErr w:type="spellEnd"/>
      <w:r w:rsidRPr="000D799C">
        <w:t xml:space="preserve"> </w:t>
      </w:r>
      <w:proofErr w:type="spellStart"/>
      <w:r w:rsidRPr="000D799C">
        <w:t>Experiences</w:t>
      </w:r>
      <w:proofErr w:type="spellEnd"/>
      <w:r w:rsidRPr="000D799C">
        <w:t>) est globalement similaire dans les pays riches et les pays pauvres.</w:t>
      </w:r>
    </w:p>
    <w:p w14:paraId="4C8700DF" w14:textId="77777777" w:rsidR="000D799C" w:rsidRPr="000D799C" w:rsidRDefault="000D799C" w:rsidP="000D799C">
      <w:pPr>
        <w:numPr>
          <w:ilvl w:val="0"/>
          <w:numId w:val="2"/>
        </w:numPr>
      </w:pPr>
      <w:r w:rsidRPr="000D799C">
        <w:t>La "charge allostatique" fait référence à l'usure physiologique causée par l'exposition chronique au stress.</w:t>
      </w:r>
    </w:p>
    <w:p w14:paraId="1A105100" w14:textId="77777777" w:rsidR="000D799C" w:rsidRPr="000D799C" w:rsidRDefault="000D799C" w:rsidP="000D799C">
      <w:pPr>
        <w:numPr>
          <w:ilvl w:val="0"/>
          <w:numId w:val="2"/>
        </w:numPr>
      </w:pPr>
      <w:r w:rsidRPr="000D799C">
        <w:lastRenderedPageBreak/>
        <w:t>La dépression post-traumatique est considérée comme une comorbidité du TSPT et non comme faisant partie intégrante du syndrome post-traumatique.</w:t>
      </w:r>
    </w:p>
    <w:p w14:paraId="7F002438" w14:textId="77777777" w:rsidR="000D799C" w:rsidRPr="000D799C" w:rsidRDefault="000D799C" w:rsidP="000D799C">
      <w:pPr>
        <w:numPr>
          <w:ilvl w:val="0"/>
          <w:numId w:val="2"/>
        </w:numPr>
      </w:pPr>
      <w:r w:rsidRPr="000D799C">
        <w:t>Les troubles du comportement alimentaire peuvent être une conséquence de traumatismes psychiques.</w:t>
      </w:r>
    </w:p>
    <w:p w14:paraId="437A7387" w14:textId="77777777" w:rsidR="000D799C" w:rsidRPr="000D799C" w:rsidRDefault="000D799C" w:rsidP="000D799C">
      <w:pPr>
        <w:numPr>
          <w:ilvl w:val="0"/>
          <w:numId w:val="2"/>
        </w:numPr>
      </w:pPr>
      <w:r w:rsidRPr="000D799C">
        <w:t>La période de latence entre l'événement traumatique et l'apparition des symptômes du TSPT est toujours inférieure à six mois.</w:t>
      </w:r>
    </w:p>
    <w:p w14:paraId="4BAECD32" w14:textId="77777777" w:rsidR="000D799C" w:rsidRPr="000D799C" w:rsidRDefault="000D799C" w:rsidP="000D799C">
      <w:pPr>
        <w:numPr>
          <w:ilvl w:val="0"/>
          <w:numId w:val="2"/>
        </w:numPr>
      </w:pPr>
      <w:r w:rsidRPr="000D799C">
        <w:t>Les marqueurs épigénétiques liés aux traumatismes sont définitifs et irréversibles.</w:t>
      </w:r>
    </w:p>
    <w:p w14:paraId="0C02D820" w14:textId="77777777" w:rsidR="000D799C" w:rsidRPr="000D799C" w:rsidRDefault="000D799C" w:rsidP="000D799C">
      <w:pPr>
        <w:numPr>
          <w:ilvl w:val="0"/>
          <w:numId w:val="2"/>
        </w:numPr>
      </w:pPr>
      <w:r w:rsidRPr="000D799C">
        <w:t>La phobie spécifique est caractérisée par une peur rationnelle face à un danger réel.</w:t>
      </w:r>
    </w:p>
    <w:p w14:paraId="6429F8BF" w14:textId="77777777" w:rsidR="000D799C" w:rsidRPr="000D799C" w:rsidRDefault="000D799C" w:rsidP="000D799C">
      <w:pPr>
        <w:numPr>
          <w:ilvl w:val="0"/>
          <w:numId w:val="2"/>
        </w:numPr>
      </w:pPr>
      <w:r w:rsidRPr="000D799C">
        <w:t>Des modifications durables de la personnalité peuvent survenir après un événement traumatique.</w:t>
      </w:r>
    </w:p>
    <w:p w14:paraId="3938AF46" w14:textId="77777777" w:rsidR="000D799C" w:rsidRPr="000D799C" w:rsidRDefault="000D799C" w:rsidP="000D799C">
      <w:pPr>
        <w:numPr>
          <w:ilvl w:val="0"/>
          <w:numId w:val="2"/>
        </w:numPr>
      </w:pPr>
      <w:r w:rsidRPr="000D799C">
        <w:t>Dans le trouble panique, les crises d'angoisse aiguë sont toujours déclenchées par une situation stressante identifiable.</w:t>
      </w:r>
    </w:p>
    <w:p w14:paraId="3F084392" w14:textId="77777777" w:rsidR="000D799C" w:rsidRPr="000D799C" w:rsidRDefault="000D799C" w:rsidP="000D799C">
      <w:pPr>
        <w:numPr>
          <w:ilvl w:val="0"/>
          <w:numId w:val="2"/>
        </w:numPr>
      </w:pPr>
      <w:r w:rsidRPr="000D799C">
        <w:t>Les enfants de survivants de traumatismes majeurs (comme l'Holocauste) peuvent présenter des modifications épigénétiques similaires à celles de leurs parents.</w:t>
      </w:r>
    </w:p>
    <w:p w14:paraId="3B15030B" w14:textId="77777777" w:rsidR="000D799C" w:rsidRPr="000D799C" w:rsidRDefault="000D799C" w:rsidP="000D799C">
      <w:pPr>
        <w:numPr>
          <w:ilvl w:val="0"/>
          <w:numId w:val="2"/>
        </w:numPr>
      </w:pPr>
      <w:r w:rsidRPr="000D799C">
        <w:t>L'abus d'alcool et de substances est fréquemment associé au TSPT comme tentative d'automédication.</w:t>
      </w:r>
    </w:p>
    <w:p w14:paraId="38FBCD2F" w14:textId="77777777" w:rsidR="000D799C" w:rsidRPr="000D799C" w:rsidRDefault="000D799C" w:rsidP="000D799C">
      <w:pPr>
        <w:numPr>
          <w:ilvl w:val="0"/>
          <w:numId w:val="2"/>
        </w:numPr>
      </w:pPr>
      <w:r w:rsidRPr="000D799C">
        <w:t>L'adversité durant l'enfance est associée à un risque accru de troubles cardiovasculaires à l'âge adulte.</w:t>
      </w:r>
    </w:p>
    <w:p w14:paraId="7AF2DB53" w14:textId="77777777" w:rsidR="000D799C" w:rsidRPr="000D799C" w:rsidRDefault="000D799C" w:rsidP="000D799C">
      <w:pPr>
        <w:numPr>
          <w:ilvl w:val="0"/>
          <w:numId w:val="2"/>
        </w:numPr>
      </w:pPr>
      <w:r w:rsidRPr="000D799C">
        <w:t>Les symptômes d'évitement dans le TSPT sont généralement transitoires et disparaissent après quelques mois.</w:t>
      </w:r>
    </w:p>
    <w:p w14:paraId="51D4FED4" w14:textId="77777777" w:rsidR="000D799C" w:rsidRPr="000D799C" w:rsidRDefault="000D799C" w:rsidP="000D799C">
      <w:pPr>
        <w:numPr>
          <w:ilvl w:val="0"/>
          <w:numId w:val="2"/>
        </w:numPr>
      </w:pPr>
      <w:r w:rsidRPr="000D799C">
        <w:t>La prévalence des violences sexuelles durant l'enfance est similaire chez les garçons et les filles.</w:t>
      </w:r>
    </w:p>
    <w:p w14:paraId="1E8F5517" w14:textId="77777777" w:rsidR="000D799C" w:rsidRPr="000D799C" w:rsidRDefault="000D799C" w:rsidP="000D799C">
      <w:pPr>
        <w:rPr>
          <w:b/>
          <w:bCs/>
        </w:rPr>
      </w:pPr>
      <w:r w:rsidRPr="000D799C">
        <w:rPr>
          <w:b/>
          <w:bCs/>
        </w:rPr>
        <w:t>PARTIE 2 : QUESTIONS À CHOIX MULTIPLES</w:t>
      </w:r>
    </w:p>
    <w:p w14:paraId="7BC01F1B" w14:textId="77777777" w:rsidR="000D799C" w:rsidRPr="000D799C" w:rsidRDefault="000D799C" w:rsidP="000D799C">
      <w:pPr>
        <w:numPr>
          <w:ilvl w:val="0"/>
          <w:numId w:val="3"/>
        </w:numPr>
      </w:pPr>
      <w:r w:rsidRPr="000D799C">
        <w:t>Parmi les mécanismes suivants, lequel explique le mieux comment l'adversité précoce peut affecter la santé physique à long terme ? a) Altération temporaire du système immunitaire sans conséquence à long terme b) Sensibilisation des circuits neuronaux liés à la peur et modification de l'axe HHS (</w:t>
      </w:r>
      <w:proofErr w:type="spellStart"/>
      <w:r w:rsidRPr="000D799C">
        <w:t>hypothalamo</w:t>
      </w:r>
      <w:proofErr w:type="spellEnd"/>
      <w:r w:rsidRPr="000D799C">
        <w:t>-</w:t>
      </w:r>
      <w:proofErr w:type="spellStart"/>
      <w:r w:rsidRPr="000D799C">
        <w:t>hypophyso</w:t>
      </w:r>
      <w:proofErr w:type="spellEnd"/>
      <w:r w:rsidRPr="000D799C">
        <w:t>-surrénalien) c) Augmentation de la résistance physique par un phénomène d'endurcissement d) Modifications purement psychologiques sans impact physiologique</w:t>
      </w:r>
    </w:p>
    <w:p w14:paraId="14764127" w14:textId="77777777" w:rsidR="000D799C" w:rsidRPr="000D799C" w:rsidRDefault="000D799C" w:rsidP="000D799C">
      <w:pPr>
        <w:numPr>
          <w:ilvl w:val="0"/>
          <w:numId w:val="3"/>
        </w:numPr>
      </w:pPr>
      <w:r w:rsidRPr="000D799C">
        <w:lastRenderedPageBreak/>
        <w:t>Quelle est la principale différence entre le trouble de stress aigu et le trouble de stress post-traumatique ? a) La nature de l'événement traumatique b) L'intensité des symptômes c) La durée des symptômes (moins d'un mois vs plus d'un mois) d) L'âge de survenue du traumatisme</w:t>
      </w:r>
    </w:p>
    <w:p w14:paraId="17AE2FD7" w14:textId="77777777" w:rsidR="000D799C" w:rsidRPr="000D799C" w:rsidRDefault="000D799C" w:rsidP="000D799C">
      <w:pPr>
        <w:numPr>
          <w:ilvl w:val="0"/>
          <w:numId w:val="3"/>
        </w:numPr>
      </w:pPr>
      <w:r w:rsidRPr="000D799C">
        <w:t>Quel pourcentage approximatif d'adultes déclare avoir subi des châtiments corporels sévères dans leur enfance selon des études récentes ? a) Moins de 5% b) Environ 18% c) Plus de 50% d) Environ 35%</w:t>
      </w:r>
    </w:p>
    <w:p w14:paraId="106E0734" w14:textId="77777777" w:rsidR="000D799C" w:rsidRPr="000D799C" w:rsidRDefault="000D799C" w:rsidP="000D799C">
      <w:pPr>
        <w:numPr>
          <w:ilvl w:val="0"/>
          <w:numId w:val="3"/>
        </w:numPr>
      </w:pPr>
      <w:r w:rsidRPr="000D799C">
        <w:t>Quel est le symptôme pathognomonique (le plus spécifique) du trouble de stress post-traumatique ? a) L'hypervigilance b) Les reviviscences (flashbacks, cauchemars) c) L'évitement d) L'anxiété généralisée</w:t>
      </w:r>
    </w:p>
    <w:p w14:paraId="6816FCED" w14:textId="77777777" w:rsidR="000D799C" w:rsidRPr="000D799C" w:rsidRDefault="000D799C" w:rsidP="000D799C">
      <w:pPr>
        <w:numPr>
          <w:ilvl w:val="0"/>
          <w:numId w:val="3"/>
        </w:numPr>
      </w:pPr>
      <w:r w:rsidRPr="000D799C">
        <w:t>Parmi les symptômes suivants, lequel N'EST PAS typiquement associé à une crise d'angoisse aiguë (attaque de panique) ? a) Tachycardie et sensation d'étouffement b) Peur de mourir ou de perdre le contrôle c) Hallucinations auditives d) Transpiration et tremblements</w:t>
      </w:r>
    </w:p>
    <w:p w14:paraId="634EA3D4" w14:textId="77777777" w:rsidR="000D799C" w:rsidRPr="000D799C" w:rsidRDefault="000D799C" w:rsidP="000D799C">
      <w:pPr>
        <w:numPr>
          <w:ilvl w:val="0"/>
          <w:numId w:val="3"/>
        </w:numPr>
      </w:pPr>
      <w:r w:rsidRPr="000D799C">
        <w:t xml:space="preserve">Quel type de psychothérapie est généralement considéré comme le plus efficace pour le traitement du TSPT ? a) La psychanalyse traditionnelle b) Les thérapies </w:t>
      </w:r>
      <w:proofErr w:type="spellStart"/>
      <w:r w:rsidRPr="000D799C">
        <w:t>cognitivo</w:t>
      </w:r>
      <w:proofErr w:type="spellEnd"/>
      <w:r w:rsidRPr="000D799C">
        <w:t>-comportementales (dont l'EMDR) c) La thérapie de groupe uniquement d) L'art-thérapie</w:t>
      </w:r>
    </w:p>
    <w:p w14:paraId="5AEFD8C7" w14:textId="77777777" w:rsidR="000D799C" w:rsidRPr="000D799C" w:rsidRDefault="000D799C" w:rsidP="000D799C">
      <w:pPr>
        <w:numPr>
          <w:ilvl w:val="0"/>
          <w:numId w:val="3"/>
        </w:numPr>
      </w:pPr>
      <w:r w:rsidRPr="000D799C">
        <w:t xml:space="preserve">Quel mécanisme explique la dissociation </w:t>
      </w:r>
      <w:proofErr w:type="spellStart"/>
      <w:r w:rsidRPr="000D799C">
        <w:t>péritraumatique</w:t>
      </w:r>
      <w:proofErr w:type="spellEnd"/>
      <w:r w:rsidRPr="000D799C">
        <w:t xml:space="preserve"> ? a) Une réaction allergique au stress b) Un mécanisme de défense permettant une déconnexion des émotions et perceptions pendant un événement traumatique c) Une anomalie génétique préexistante d) Un effet secondaire des médicaments anxiolytiques</w:t>
      </w:r>
    </w:p>
    <w:p w14:paraId="3E5C1F30" w14:textId="77777777" w:rsidR="000D799C" w:rsidRPr="000D799C" w:rsidRDefault="000D799C" w:rsidP="000D799C">
      <w:pPr>
        <w:numPr>
          <w:ilvl w:val="0"/>
          <w:numId w:val="3"/>
        </w:numPr>
      </w:pPr>
      <w:r w:rsidRPr="000D799C">
        <w:t>Quelle structure cérébrale joue un rôle central dans la réponse de peur et est particulièrement affectée dans le TSPT ? a) Le cervelet b) L'amygdale c) Le lobe occipital d) Le corps calleux</w:t>
      </w:r>
    </w:p>
    <w:p w14:paraId="6F25468E" w14:textId="77777777" w:rsidR="000D799C" w:rsidRPr="000D799C" w:rsidRDefault="000D799C" w:rsidP="000D799C">
      <w:pPr>
        <w:numPr>
          <w:ilvl w:val="0"/>
          <w:numId w:val="3"/>
        </w:numPr>
      </w:pPr>
      <w:r w:rsidRPr="000D799C">
        <w:t>Le terme "</w:t>
      </w:r>
      <w:proofErr w:type="spellStart"/>
      <w:r w:rsidRPr="000D799C">
        <w:t>flashbulb</w:t>
      </w:r>
      <w:proofErr w:type="spellEnd"/>
      <w:r w:rsidRPr="000D799C">
        <w:t xml:space="preserve">" en </w:t>
      </w:r>
      <w:proofErr w:type="spellStart"/>
      <w:r w:rsidRPr="000D799C">
        <w:t>psychotraumatologie</w:t>
      </w:r>
      <w:proofErr w:type="spellEnd"/>
      <w:r w:rsidRPr="000D799C">
        <w:t xml:space="preserve"> désigne : a) Les hallucinations visuelles dans le TSPT b) Les souvenirs très précis d'événements émotionnellement chargés, mais sans caractère traumatique c) Les flashes lumineux déclenchant des crises chez les patients épileptiques d) Une technique thérapeutique utilisant la lumière pour traiter le TSPT</w:t>
      </w:r>
    </w:p>
    <w:p w14:paraId="0410B8CA" w14:textId="77777777" w:rsidR="000D799C" w:rsidRPr="000D799C" w:rsidRDefault="000D799C" w:rsidP="000D799C">
      <w:pPr>
        <w:numPr>
          <w:ilvl w:val="0"/>
          <w:numId w:val="3"/>
        </w:numPr>
      </w:pPr>
      <w:r w:rsidRPr="000D799C">
        <w:t>Dans le cadre de la dépression post-traumatique, quel sentiment est particulièrement prégnant comparativement à une dépression non consécutive à un traumatisme ? a) La tristesse b) La culpabilité et la honte c) L'ennui d) L'euphorie paradoxale</w:t>
      </w:r>
    </w:p>
    <w:p w14:paraId="2BE2D5F9" w14:textId="77777777" w:rsidR="000D799C" w:rsidRPr="000D799C" w:rsidRDefault="000D799C" w:rsidP="000D799C">
      <w:pPr>
        <w:numPr>
          <w:ilvl w:val="0"/>
          <w:numId w:val="3"/>
        </w:numPr>
      </w:pPr>
      <w:r w:rsidRPr="000D799C">
        <w:t xml:space="preserve">L'étude ACE (Adverse </w:t>
      </w:r>
      <w:proofErr w:type="spellStart"/>
      <w:r w:rsidRPr="000D799C">
        <w:t>Childhood</w:t>
      </w:r>
      <w:proofErr w:type="spellEnd"/>
      <w:r w:rsidRPr="000D799C">
        <w:t xml:space="preserve"> </w:t>
      </w:r>
      <w:proofErr w:type="spellStart"/>
      <w:r w:rsidRPr="000D799C">
        <w:t>Experiences</w:t>
      </w:r>
      <w:proofErr w:type="spellEnd"/>
      <w:r w:rsidRPr="000D799C">
        <w:t xml:space="preserve">) originale de </w:t>
      </w:r>
      <w:proofErr w:type="spellStart"/>
      <w:r w:rsidRPr="000D799C">
        <w:t>Felitti</w:t>
      </w:r>
      <w:proofErr w:type="spellEnd"/>
      <w:r w:rsidRPr="000D799C">
        <w:t xml:space="preserve"> et collaborateurs en 1998 a démontré : a) Que les </w:t>
      </w:r>
      <w:proofErr w:type="spellStart"/>
      <w:r w:rsidRPr="000D799C">
        <w:t>ACEs</w:t>
      </w:r>
      <w:proofErr w:type="spellEnd"/>
      <w:r w:rsidRPr="000D799C">
        <w:t xml:space="preserve"> sont rares et concernent </w:t>
      </w:r>
      <w:r w:rsidRPr="000D799C">
        <w:lastRenderedPageBreak/>
        <w:t xml:space="preserve">moins de 5% de la population b) Une relation dose-réponse entre le nombre </w:t>
      </w:r>
      <w:proofErr w:type="spellStart"/>
      <w:r w:rsidRPr="000D799C">
        <w:t>d'ACEs</w:t>
      </w:r>
      <w:proofErr w:type="spellEnd"/>
      <w:r w:rsidRPr="000D799C">
        <w:t xml:space="preserve"> et les problèmes de santé à l'âge adulte c) Que les conséquences des </w:t>
      </w:r>
      <w:proofErr w:type="spellStart"/>
      <w:r w:rsidRPr="000D799C">
        <w:t>ACEs</w:t>
      </w:r>
      <w:proofErr w:type="spellEnd"/>
      <w:r w:rsidRPr="000D799C">
        <w:t xml:space="preserve"> disparaissent généralement à l'adolescence d) Que les </w:t>
      </w:r>
      <w:proofErr w:type="spellStart"/>
      <w:r w:rsidRPr="000D799C">
        <w:t>ACEs</w:t>
      </w:r>
      <w:proofErr w:type="spellEnd"/>
      <w:r w:rsidRPr="000D799C">
        <w:t xml:space="preserve"> affectent seulement la santé mentale, pas la santé physique</w:t>
      </w:r>
    </w:p>
    <w:p w14:paraId="45CAF593" w14:textId="77777777" w:rsidR="000D799C" w:rsidRPr="000D799C" w:rsidRDefault="000D799C" w:rsidP="000D799C">
      <w:pPr>
        <w:numPr>
          <w:ilvl w:val="0"/>
          <w:numId w:val="3"/>
        </w:numPr>
      </w:pPr>
      <w:r w:rsidRPr="000D799C">
        <w:t>Dans le cadre des troubles anxieux, la différence fondamentale entre la peur et l'angoisse est : a) Leur intensité, l'angoisse étant toujours plus intense que la peur b) Leur durée, la peur étant toujours plus longue que l'angoisse c) La peur a un objet défini tandis que l'angoisse est plus diffuse et sans objet précis d) Il n'y a aucune différence cliniquement significative entre les deux</w:t>
      </w:r>
    </w:p>
    <w:p w14:paraId="163BE4A4" w14:textId="77777777" w:rsidR="000D799C" w:rsidRPr="000D799C" w:rsidRDefault="000D799C" w:rsidP="000D799C">
      <w:pPr>
        <w:numPr>
          <w:ilvl w:val="0"/>
          <w:numId w:val="3"/>
        </w:numPr>
      </w:pPr>
      <w:r w:rsidRPr="000D799C">
        <w:t>Quelle forme de dépression est caractérisée par une sensibilité accrue aux variations saisonnières avec une aggravation typique en automne et en hiver ? a) La dépression bipolaire b) La dépression mélancolique c) La dépression post-traumatique d) La dépression saisonnière</w:t>
      </w:r>
    </w:p>
    <w:p w14:paraId="12BF320F" w14:textId="77777777" w:rsidR="000D799C" w:rsidRPr="000D799C" w:rsidRDefault="000D799C" w:rsidP="000D799C">
      <w:pPr>
        <w:numPr>
          <w:ilvl w:val="0"/>
          <w:numId w:val="3"/>
        </w:numPr>
      </w:pPr>
      <w:r w:rsidRPr="000D799C">
        <w:t>Parmi les suivantes, quelle phobie est la plus répandue dans la population générale ? a) L'agoraphobie b) La claustrophobie c) L'arachnophobie d) La phobie sociale</w:t>
      </w:r>
    </w:p>
    <w:p w14:paraId="4BF0320E" w14:textId="77777777" w:rsidR="000D799C" w:rsidRPr="000D799C" w:rsidRDefault="000D799C" w:rsidP="000D799C">
      <w:pPr>
        <w:numPr>
          <w:ilvl w:val="0"/>
          <w:numId w:val="3"/>
        </w:numPr>
      </w:pPr>
      <w:r w:rsidRPr="000D799C">
        <w:t>Le phénomène de transmission transgénérationnelle des traumas peut s'expliquer par : a) Uniquement des facteurs génétiques b) Uniquement des facteurs environnementaux et éducatifs c) Une combinaison de facteurs épigénétiques, psychologiques et sociaux d) La télépathie entre parents et enfants</w:t>
      </w:r>
    </w:p>
    <w:p w14:paraId="58BD1D4C" w14:textId="77777777" w:rsidR="000D799C" w:rsidRPr="000D799C" w:rsidRDefault="000D799C" w:rsidP="000D799C">
      <w:pPr>
        <w:numPr>
          <w:ilvl w:val="0"/>
          <w:numId w:val="3"/>
        </w:numPr>
      </w:pPr>
      <w:r w:rsidRPr="000D799C">
        <w:t>Selon les études épidémiologiques, quel est approximativement le pourcentage de personnes exposées à un événement potentiellement traumatique qui développeront effectivement un TSPT ? a) Moins de 5% b) Entre 10% et 20% c) Environ 50% d) Plus de 75%</w:t>
      </w:r>
    </w:p>
    <w:p w14:paraId="07210AE4" w14:textId="38ED9393" w:rsidR="004A43C6" w:rsidRDefault="004A43C6">
      <w:r>
        <w:br w:type="page"/>
      </w:r>
    </w:p>
    <w:p w14:paraId="0D4333CA" w14:textId="77777777" w:rsidR="000D799C" w:rsidRDefault="000D799C"/>
    <w:sectPr w:rsidR="000D79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7E3"/>
    <w:multiLevelType w:val="multilevel"/>
    <w:tmpl w:val="07B88BA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224B3"/>
    <w:multiLevelType w:val="multilevel"/>
    <w:tmpl w:val="3872F696"/>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B7629"/>
    <w:multiLevelType w:val="multilevel"/>
    <w:tmpl w:val="86226172"/>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4756A"/>
    <w:multiLevelType w:val="multilevel"/>
    <w:tmpl w:val="7FE64184"/>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D321D2"/>
    <w:multiLevelType w:val="multilevel"/>
    <w:tmpl w:val="608C31A4"/>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EB1EFB"/>
    <w:multiLevelType w:val="multilevel"/>
    <w:tmpl w:val="9B70B508"/>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F027DD"/>
    <w:multiLevelType w:val="multilevel"/>
    <w:tmpl w:val="F5149B9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8B0C19"/>
    <w:multiLevelType w:val="multilevel"/>
    <w:tmpl w:val="84DA039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032D04"/>
    <w:multiLevelType w:val="multilevel"/>
    <w:tmpl w:val="65EEF1C4"/>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DF45DB"/>
    <w:multiLevelType w:val="multilevel"/>
    <w:tmpl w:val="2D045E10"/>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D42FF5"/>
    <w:multiLevelType w:val="multilevel"/>
    <w:tmpl w:val="1AEAF91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850DBB"/>
    <w:multiLevelType w:val="multilevel"/>
    <w:tmpl w:val="E842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200624"/>
    <w:multiLevelType w:val="multilevel"/>
    <w:tmpl w:val="866A2202"/>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0D1779"/>
    <w:multiLevelType w:val="multilevel"/>
    <w:tmpl w:val="499A137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FA1C7E"/>
    <w:multiLevelType w:val="multilevel"/>
    <w:tmpl w:val="6EF2C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0B757C"/>
    <w:multiLevelType w:val="multilevel"/>
    <w:tmpl w:val="B1325AC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AF4BAE"/>
    <w:multiLevelType w:val="multilevel"/>
    <w:tmpl w:val="31387FA8"/>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88438B"/>
    <w:multiLevelType w:val="multilevel"/>
    <w:tmpl w:val="E828F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F67162"/>
    <w:multiLevelType w:val="multilevel"/>
    <w:tmpl w:val="2BFCBC1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4367FC"/>
    <w:multiLevelType w:val="multilevel"/>
    <w:tmpl w:val="09B48C6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F5654B"/>
    <w:multiLevelType w:val="multilevel"/>
    <w:tmpl w:val="756C2F6A"/>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7481199">
    <w:abstractNumId w:val="11"/>
  </w:num>
  <w:num w:numId="2" w16cid:durableId="211693080">
    <w:abstractNumId w:val="14"/>
  </w:num>
  <w:num w:numId="3" w16cid:durableId="1916011582">
    <w:abstractNumId w:val="19"/>
  </w:num>
  <w:num w:numId="4" w16cid:durableId="448359940">
    <w:abstractNumId w:val="17"/>
  </w:num>
  <w:num w:numId="5" w16cid:durableId="997533809">
    <w:abstractNumId w:val="10"/>
  </w:num>
  <w:num w:numId="6" w16cid:durableId="95372887">
    <w:abstractNumId w:val="6"/>
  </w:num>
  <w:num w:numId="7" w16cid:durableId="1908687905">
    <w:abstractNumId w:val="7"/>
  </w:num>
  <w:num w:numId="8" w16cid:durableId="1618179369">
    <w:abstractNumId w:val="15"/>
  </w:num>
  <w:num w:numId="9" w16cid:durableId="947734288">
    <w:abstractNumId w:val="1"/>
  </w:num>
  <w:num w:numId="10" w16cid:durableId="1287659497">
    <w:abstractNumId w:val="0"/>
  </w:num>
  <w:num w:numId="11" w16cid:durableId="1535313533">
    <w:abstractNumId w:val="13"/>
  </w:num>
  <w:num w:numId="12" w16cid:durableId="1807356965">
    <w:abstractNumId w:val="3"/>
  </w:num>
  <w:num w:numId="13" w16cid:durableId="1922368226">
    <w:abstractNumId w:val="2"/>
  </w:num>
  <w:num w:numId="14" w16cid:durableId="1110585339">
    <w:abstractNumId w:val="8"/>
  </w:num>
  <w:num w:numId="15" w16cid:durableId="609167185">
    <w:abstractNumId w:val="20"/>
  </w:num>
  <w:num w:numId="16" w16cid:durableId="1186136230">
    <w:abstractNumId w:val="18"/>
  </w:num>
  <w:num w:numId="17" w16cid:durableId="1459227606">
    <w:abstractNumId w:val="4"/>
  </w:num>
  <w:num w:numId="18" w16cid:durableId="148448189">
    <w:abstractNumId w:val="9"/>
  </w:num>
  <w:num w:numId="19" w16cid:durableId="1295915571">
    <w:abstractNumId w:val="5"/>
  </w:num>
  <w:num w:numId="20" w16cid:durableId="162552697">
    <w:abstractNumId w:val="12"/>
  </w:num>
  <w:num w:numId="21" w16cid:durableId="20570470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99C"/>
    <w:rsid w:val="000D799C"/>
    <w:rsid w:val="004A43C6"/>
    <w:rsid w:val="008A5374"/>
    <w:rsid w:val="00BC2085"/>
    <w:rsid w:val="00C45D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3815C"/>
  <w15:chartTrackingRefBased/>
  <w15:docId w15:val="{4377DD75-6CF4-3C41-899F-35076D71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D7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D7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D799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D799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D799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D799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D799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D799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D799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799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D799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D799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D799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D799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D799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D799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D799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D799C"/>
    <w:rPr>
      <w:rFonts w:eastAsiaTheme="majorEastAsia" w:cstheme="majorBidi"/>
      <w:color w:val="272727" w:themeColor="text1" w:themeTint="D8"/>
    </w:rPr>
  </w:style>
  <w:style w:type="paragraph" w:styleId="Titre">
    <w:name w:val="Title"/>
    <w:basedOn w:val="Normal"/>
    <w:next w:val="Normal"/>
    <w:link w:val="TitreCar"/>
    <w:uiPriority w:val="10"/>
    <w:qFormat/>
    <w:rsid w:val="000D7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D799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D799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D799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D799C"/>
    <w:pPr>
      <w:spacing w:before="160"/>
      <w:jc w:val="center"/>
    </w:pPr>
    <w:rPr>
      <w:i/>
      <w:iCs/>
      <w:color w:val="404040" w:themeColor="text1" w:themeTint="BF"/>
    </w:rPr>
  </w:style>
  <w:style w:type="character" w:customStyle="1" w:styleId="CitationCar">
    <w:name w:val="Citation Car"/>
    <w:basedOn w:val="Policepardfaut"/>
    <w:link w:val="Citation"/>
    <w:uiPriority w:val="29"/>
    <w:rsid w:val="000D799C"/>
    <w:rPr>
      <w:i/>
      <w:iCs/>
      <w:color w:val="404040" w:themeColor="text1" w:themeTint="BF"/>
    </w:rPr>
  </w:style>
  <w:style w:type="paragraph" w:styleId="Paragraphedeliste">
    <w:name w:val="List Paragraph"/>
    <w:basedOn w:val="Normal"/>
    <w:uiPriority w:val="34"/>
    <w:qFormat/>
    <w:rsid w:val="000D799C"/>
    <w:pPr>
      <w:ind w:left="720"/>
      <w:contextualSpacing/>
    </w:pPr>
  </w:style>
  <w:style w:type="character" w:styleId="Accentuationintense">
    <w:name w:val="Intense Emphasis"/>
    <w:basedOn w:val="Policepardfaut"/>
    <w:uiPriority w:val="21"/>
    <w:qFormat/>
    <w:rsid w:val="000D799C"/>
    <w:rPr>
      <w:i/>
      <w:iCs/>
      <w:color w:val="0F4761" w:themeColor="accent1" w:themeShade="BF"/>
    </w:rPr>
  </w:style>
  <w:style w:type="paragraph" w:styleId="Citationintense">
    <w:name w:val="Intense Quote"/>
    <w:basedOn w:val="Normal"/>
    <w:next w:val="Normal"/>
    <w:link w:val="CitationintenseCar"/>
    <w:uiPriority w:val="30"/>
    <w:qFormat/>
    <w:rsid w:val="000D7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D799C"/>
    <w:rPr>
      <w:i/>
      <w:iCs/>
      <w:color w:val="0F4761" w:themeColor="accent1" w:themeShade="BF"/>
    </w:rPr>
  </w:style>
  <w:style w:type="character" w:styleId="Rfrenceintense">
    <w:name w:val="Intense Reference"/>
    <w:basedOn w:val="Policepardfaut"/>
    <w:uiPriority w:val="32"/>
    <w:qFormat/>
    <w:rsid w:val="000D79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892996">
      <w:bodyDiv w:val="1"/>
      <w:marLeft w:val="0"/>
      <w:marRight w:val="0"/>
      <w:marTop w:val="0"/>
      <w:marBottom w:val="0"/>
      <w:divBdr>
        <w:top w:val="none" w:sz="0" w:space="0" w:color="auto"/>
        <w:left w:val="none" w:sz="0" w:space="0" w:color="auto"/>
        <w:bottom w:val="none" w:sz="0" w:space="0" w:color="auto"/>
        <w:right w:val="none" w:sz="0" w:space="0" w:color="auto"/>
      </w:divBdr>
    </w:div>
    <w:div w:id="1035546678">
      <w:bodyDiv w:val="1"/>
      <w:marLeft w:val="0"/>
      <w:marRight w:val="0"/>
      <w:marTop w:val="0"/>
      <w:marBottom w:val="0"/>
      <w:divBdr>
        <w:top w:val="none" w:sz="0" w:space="0" w:color="auto"/>
        <w:left w:val="none" w:sz="0" w:space="0" w:color="auto"/>
        <w:bottom w:val="none" w:sz="0" w:space="0" w:color="auto"/>
        <w:right w:val="none" w:sz="0" w:space="0" w:color="auto"/>
      </w:divBdr>
    </w:div>
    <w:div w:id="159196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1176</Words>
  <Characters>6474</Characters>
  <Application>Microsoft Office Word</Application>
  <DocSecurity>0</DocSecurity>
  <Lines>53</Lines>
  <Paragraphs>15</Paragraphs>
  <ScaleCrop>false</ScaleCrop>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Tarquinio</dc:creator>
  <cp:keywords/>
  <dc:description/>
  <cp:lastModifiedBy>Cyril Tarquinio</cp:lastModifiedBy>
  <cp:revision>2</cp:revision>
  <dcterms:created xsi:type="dcterms:W3CDTF">2025-04-01T20:10:00Z</dcterms:created>
  <dcterms:modified xsi:type="dcterms:W3CDTF">2025-04-01T20:10:00Z</dcterms:modified>
</cp:coreProperties>
</file>